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AEB" w:rsidRDefault="00116AEB" w:rsidP="00116AEB">
      <w:pPr>
        <w:pStyle w:val="a6"/>
        <w:ind w:firstLineChars="0" w:firstLine="0"/>
        <w:rPr>
          <w:rFonts w:eastAsia="仿宋_GB2312" w:hint="eastAsia"/>
          <w:b/>
          <w:effect w:val="none"/>
        </w:rPr>
      </w:pPr>
      <w:r w:rsidRPr="00465DBD">
        <w:rPr>
          <w:rFonts w:eastAsia="仿宋_GB2312" w:hint="eastAsia"/>
          <w:b/>
          <w:effect w:val="none"/>
        </w:rPr>
        <w:t>附件</w:t>
      </w:r>
      <w:r>
        <w:rPr>
          <w:rFonts w:eastAsia="仿宋_GB2312" w:hint="eastAsia"/>
          <w:b/>
          <w:effect w:val="none"/>
        </w:rPr>
        <w:t>2</w:t>
      </w:r>
      <w:r>
        <w:rPr>
          <w:rFonts w:eastAsia="仿宋_GB2312" w:hint="eastAsia"/>
          <w:b/>
          <w:effect w:val="none"/>
        </w:rPr>
        <w:t>：</w:t>
      </w:r>
    </w:p>
    <w:p w:rsidR="00116AEB" w:rsidRPr="00116AEB" w:rsidRDefault="00116AEB" w:rsidP="00116AEB"/>
    <w:p w:rsidR="00116AEB" w:rsidRPr="00EB6809" w:rsidRDefault="00116AEB" w:rsidP="00116AEB">
      <w:pPr>
        <w:pStyle w:val="a5"/>
        <w:rPr>
          <w:sz w:val="32"/>
          <w:szCs w:val="32"/>
        </w:rPr>
      </w:pPr>
      <w:r w:rsidRPr="00EB6809">
        <w:rPr>
          <w:rFonts w:hint="eastAsia"/>
          <w:sz w:val="32"/>
          <w:szCs w:val="32"/>
        </w:rPr>
        <w:t>四川煤矿安全监察局煤矿安全生产许可证现场核查表</w:t>
      </w:r>
      <w:r w:rsidR="00AA1354">
        <w:rPr>
          <w:rFonts w:hint="eastAsia"/>
          <w:sz w:val="32"/>
          <w:szCs w:val="32"/>
        </w:rPr>
        <w:t>（样表）</w:t>
      </w:r>
    </w:p>
    <w:tbl>
      <w:tblPr>
        <w:tblW w:w="4851"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54"/>
        <w:gridCol w:w="234"/>
        <w:gridCol w:w="745"/>
        <w:gridCol w:w="163"/>
        <w:gridCol w:w="2469"/>
        <w:gridCol w:w="480"/>
        <w:gridCol w:w="394"/>
        <w:gridCol w:w="460"/>
        <w:gridCol w:w="512"/>
        <w:gridCol w:w="185"/>
        <w:gridCol w:w="528"/>
        <w:gridCol w:w="741"/>
        <w:gridCol w:w="703"/>
      </w:tblGrid>
      <w:tr w:rsidR="00116AEB" w:rsidRPr="00BA4E58" w:rsidTr="00F53971">
        <w:trPr>
          <w:trHeight w:val="517"/>
        </w:trPr>
        <w:tc>
          <w:tcPr>
            <w:tcW w:w="1004" w:type="pct"/>
            <w:gridSpan w:val="3"/>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z w:val="24"/>
              </w:rPr>
            </w:pPr>
            <w:r w:rsidRPr="00BA4E58">
              <w:rPr>
                <w:rFonts w:ascii="新宋体" w:eastAsia="新宋体" w:hAnsi="新宋体" w:hint="eastAsia"/>
                <w:sz w:val="24"/>
              </w:rPr>
              <w:t>矿井名称</w:t>
            </w:r>
          </w:p>
        </w:tc>
        <w:tc>
          <w:tcPr>
            <w:tcW w:w="3996" w:type="pct"/>
            <w:gridSpan w:val="10"/>
            <w:shd w:val="clear" w:color="auto" w:fill="auto"/>
            <w:vAlign w:val="center"/>
          </w:tcPr>
          <w:p w:rsidR="00116AEB" w:rsidRPr="00BA4E58" w:rsidRDefault="00116AEB" w:rsidP="00F53971">
            <w:pPr>
              <w:adjustRightInd w:val="0"/>
              <w:snapToGrid w:val="0"/>
              <w:spacing w:line="260" w:lineRule="exact"/>
              <w:rPr>
                <w:rFonts w:ascii="新宋体" w:eastAsia="新宋体" w:hAnsi="新宋体"/>
                <w:sz w:val="24"/>
              </w:rPr>
            </w:pPr>
          </w:p>
        </w:tc>
      </w:tr>
      <w:tr w:rsidR="00116AEB" w:rsidRPr="00BA4E58" w:rsidTr="00F53971">
        <w:trPr>
          <w:trHeight w:val="552"/>
        </w:trPr>
        <w:tc>
          <w:tcPr>
            <w:tcW w:w="1004" w:type="pct"/>
            <w:gridSpan w:val="3"/>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pacing w:val="-16"/>
                <w:sz w:val="24"/>
              </w:rPr>
            </w:pPr>
            <w:r w:rsidRPr="00BA4E58">
              <w:rPr>
                <w:rFonts w:ascii="新宋体" w:eastAsia="新宋体" w:hAnsi="新宋体" w:hint="eastAsia"/>
                <w:spacing w:val="-16"/>
                <w:sz w:val="24"/>
              </w:rPr>
              <w:t>采矿许可证号及有效期</w:t>
            </w:r>
          </w:p>
        </w:tc>
        <w:tc>
          <w:tcPr>
            <w:tcW w:w="1602" w:type="pct"/>
            <w:gridSpan w:val="2"/>
            <w:shd w:val="clear" w:color="auto" w:fill="auto"/>
            <w:vAlign w:val="center"/>
          </w:tcPr>
          <w:p w:rsidR="00116AEB" w:rsidRPr="00BA4E58" w:rsidRDefault="00116AEB" w:rsidP="00F53971">
            <w:pPr>
              <w:spacing w:line="260" w:lineRule="exact"/>
              <w:ind w:firstLineChars="450" w:firstLine="1080"/>
              <w:rPr>
                <w:sz w:val="24"/>
              </w:rPr>
            </w:pPr>
          </w:p>
        </w:tc>
        <w:tc>
          <w:tcPr>
            <w:tcW w:w="1511" w:type="pct"/>
            <w:gridSpan w:val="6"/>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z w:val="24"/>
              </w:rPr>
            </w:pPr>
            <w:r>
              <w:rPr>
                <w:rFonts w:ascii="新宋体" w:eastAsia="新宋体" w:hAnsi="新宋体" w:hint="eastAsia"/>
                <w:sz w:val="24"/>
              </w:rPr>
              <w:t>安全</w:t>
            </w:r>
            <w:r w:rsidRPr="00BA4E58">
              <w:rPr>
                <w:rFonts w:ascii="新宋体" w:eastAsia="新宋体" w:hAnsi="新宋体" w:hint="eastAsia"/>
                <w:sz w:val="24"/>
              </w:rPr>
              <w:t>生产许可证号及有效期</w:t>
            </w:r>
          </w:p>
        </w:tc>
        <w:tc>
          <w:tcPr>
            <w:tcW w:w="882" w:type="pct"/>
            <w:gridSpan w:val="2"/>
            <w:shd w:val="clear" w:color="auto" w:fill="auto"/>
            <w:tcMar>
              <w:left w:w="28" w:type="dxa"/>
              <w:right w:w="28" w:type="dxa"/>
            </w:tcMar>
            <w:vAlign w:val="center"/>
          </w:tcPr>
          <w:p w:rsidR="00116AEB" w:rsidRPr="00BA4E58" w:rsidRDefault="00116AEB" w:rsidP="00F53971">
            <w:pPr>
              <w:spacing w:line="260" w:lineRule="exact"/>
              <w:ind w:firstLineChars="200" w:firstLine="480"/>
              <w:rPr>
                <w:sz w:val="24"/>
              </w:rPr>
            </w:pPr>
          </w:p>
        </w:tc>
      </w:tr>
      <w:tr w:rsidR="00116AEB" w:rsidRPr="00BA4E58" w:rsidTr="00F53971">
        <w:trPr>
          <w:trHeight w:val="470"/>
        </w:trPr>
        <w:tc>
          <w:tcPr>
            <w:tcW w:w="1004" w:type="pct"/>
            <w:gridSpan w:val="3"/>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pacing w:val="-16"/>
                <w:sz w:val="24"/>
              </w:rPr>
            </w:pPr>
            <w:r>
              <w:rPr>
                <w:rFonts w:ascii="新宋体" w:eastAsia="新宋体" w:hAnsi="新宋体" w:hint="eastAsia"/>
                <w:spacing w:val="-16"/>
                <w:sz w:val="24"/>
              </w:rPr>
              <w:t>营业执照注册号及有效期</w:t>
            </w:r>
          </w:p>
        </w:tc>
        <w:tc>
          <w:tcPr>
            <w:tcW w:w="1602" w:type="pct"/>
            <w:gridSpan w:val="2"/>
            <w:shd w:val="clear" w:color="auto" w:fill="auto"/>
            <w:vAlign w:val="center"/>
          </w:tcPr>
          <w:p w:rsidR="00116AEB" w:rsidRPr="00F73452" w:rsidRDefault="00116AEB" w:rsidP="00F53971">
            <w:pPr>
              <w:spacing w:line="260" w:lineRule="exact"/>
              <w:rPr>
                <w:sz w:val="24"/>
              </w:rPr>
            </w:pPr>
          </w:p>
        </w:tc>
        <w:tc>
          <w:tcPr>
            <w:tcW w:w="1511" w:type="pct"/>
            <w:gridSpan w:val="6"/>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pacing w:val="-12"/>
                <w:sz w:val="24"/>
              </w:rPr>
            </w:pPr>
            <w:r>
              <w:rPr>
                <w:rFonts w:ascii="新宋体" w:eastAsia="新宋体" w:hAnsi="新宋体" w:hint="eastAsia"/>
                <w:spacing w:val="-16"/>
                <w:sz w:val="24"/>
              </w:rPr>
              <w:t>矿长</w:t>
            </w:r>
            <w:r w:rsidRPr="00F73452">
              <w:rPr>
                <w:rFonts w:ascii="新宋体" w:eastAsia="新宋体" w:hAnsi="新宋体" w:hint="eastAsia"/>
                <w:spacing w:val="-16"/>
                <w:sz w:val="24"/>
              </w:rPr>
              <w:t>安全生产知识和管理能力考核合格证</w:t>
            </w:r>
            <w:r w:rsidRPr="00BA4E58">
              <w:rPr>
                <w:rFonts w:ascii="新宋体" w:eastAsia="新宋体" w:hAnsi="新宋体" w:hint="eastAsia"/>
                <w:spacing w:val="-16"/>
                <w:sz w:val="24"/>
              </w:rPr>
              <w:t>号及有效期</w:t>
            </w:r>
          </w:p>
        </w:tc>
        <w:tc>
          <w:tcPr>
            <w:tcW w:w="882" w:type="pct"/>
            <w:gridSpan w:val="2"/>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z w:val="24"/>
              </w:rPr>
            </w:pPr>
          </w:p>
        </w:tc>
      </w:tr>
      <w:tr w:rsidR="00116AEB" w:rsidRPr="00BA4E58" w:rsidTr="00F53971">
        <w:trPr>
          <w:trHeight w:val="388"/>
        </w:trPr>
        <w:tc>
          <w:tcPr>
            <w:tcW w:w="1004" w:type="pct"/>
            <w:gridSpan w:val="3"/>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z w:val="24"/>
              </w:rPr>
            </w:pPr>
            <w:r w:rsidRPr="00BA4E58">
              <w:rPr>
                <w:rFonts w:ascii="新宋体" w:eastAsia="新宋体" w:hAnsi="新宋体" w:hint="eastAsia"/>
                <w:sz w:val="24"/>
              </w:rPr>
              <w:t>矿井开拓方式</w:t>
            </w:r>
          </w:p>
        </w:tc>
        <w:tc>
          <w:tcPr>
            <w:tcW w:w="1602" w:type="pct"/>
            <w:gridSpan w:val="2"/>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z w:val="24"/>
              </w:rPr>
            </w:pPr>
          </w:p>
        </w:tc>
        <w:tc>
          <w:tcPr>
            <w:tcW w:w="1511" w:type="pct"/>
            <w:gridSpan w:val="6"/>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pacing w:val="-12"/>
                <w:sz w:val="24"/>
              </w:rPr>
            </w:pPr>
            <w:r w:rsidRPr="00BA4E58">
              <w:rPr>
                <w:rFonts w:ascii="新宋体" w:eastAsia="新宋体" w:hAnsi="新宋体" w:hint="eastAsia"/>
                <w:spacing w:val="-12"/>
                <w:sz w:val="24"/>
              </w:rPr>
              <w:t>矿井</w:t>
            </w:r>
            <w:r>
              <w:rPr>
                <w:rFonts w:ascii="新宋体" w:eastAsia="新宋体" w:hAnsi="新宋体" w:hint="eastAsia"/>
                <w:spacing w:val="-12"/>
                <w:sz w:val="24"/>
              </w:rPr>
              <w:t>核定</w:t>
            </w:r>
            <w:r w:rsidRPr="00BA4E58">
              <w:rPr>
                <w:rFonts w:ascii="新宋体" w:eastAsia="新宋体" w:hAnsi="新宋体" w:hint="eastAsia"/>
                <w:spacing w:val="-12"/>
                <w:sz w:val="24"/>
              </w:rPr>
              <w:t>生产能力(万吨/年)</w:t>
            </w:r>
          </w:p>
        </w:tc>
        <w:tc>
          <w:tcPr>
            <w:tcW w:w="882" w:type="pct"/>
            <w:gridSpan w:val="2"/>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z w:val="24"/>
              </w:rPr>
            </w:pPr>
          </w:p>
        </w:tc>
      </w:tr>
      <w:tr w:rsidR="00116AEB" w:rsidRPr="00BA4E58" w:rsidTr="00F53971">
        <w:trPr>
          <w:trHeight w:val="461"/>
        </w:trPr>
        <w:tc>
          <w:tcPr>
            <w:tcW w:w="548" w:type="pct"/>
            <w:gridSpan w:val="2"/>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z w:val="24"/>
              </w:rPr>
            </w:pPr>
            <w:r w:rsidRPr="00BA4E58">
              <w:rPr>
                <w:rFonts w:ascii="新宋体" w:eastAsia="新宋体" w:hAnsi="新宋体" w:hint="eastAsia"/>
                <w:sz w:val="24"/>
              </w:rPr>
              <w:t>矿井瓦斯等级</w:t>
            </w:r>
          </w:p>
        </w:tc>
        <w:tc>
          <w:tcPr>
            <w:tcW w:w="560" w:type="pct"/>
            <w:gridSpan w:val="2"/>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z w:val="24"/>
              </w:rPr>
            </w:pPr>
          </w:p>
        </w:tc>
        <w:tc>
          <w:tcPr>
            <w:tcW w:w="1793" w:type="pct"/>
            <w:gridSpan w:val="2"/>
            <w:shd w:val="clear" w:color="auto" w:fill="auto"/>
            <w:vAlign w:val="center"/>
          </w:tcPr>
          <w:p w:rsidR="00116AEB" w:rsidRPr="001B5D68" w:rsidRDefault="00116AEB" w:rsidP="00F53971">
            <w:pPr>
              <w:adjustRightInd w:val="0"/>
              <w:snapToGrid w:val="0"/>
              <w:spacing w:line="260" w:lineRule="exact"/>
              <w:jc w:val="center"/>
              <w:rPr>
                <w:rFonts w:ascii="新宋体" w:eastAsia="新宋体" w:hAnsi="新宋体"/>
                <w:spacing w:val="-12"/>
                <w:sz w:val="24"/>
              </w:rPr>
            </w:pPr>
            <w:r w:rsidRPr="00BA4E58">
              <w:rPr>
                <w:rFonts w:ascii="新宋体" w:eastAsia="新宋体" w:hAnsi="新宋体" w:hint="eastAsia"/>
                <w:spacing w:val="-12"/>
                <w:sz w:val="24"/>
              </w:rPr>
              <w:t>煤层自燃发火倾向及发火期</w:t>
            </w:r>
          </w:p>
        </w:tc>
        <w:tc>
          <w:tcPr>
            <w:tcW w:w="788" w:type="pct"/>
            <w:gridSpan w:val="3"/>
            <w:shd w:val="clear" w:color="auto" w:fill="auto"/>
            <w:vAlign w:val="center"/>
          </w:tcPr>
          <w:p w:rsidR="00116AEB" w:rsidRPr="001B5D68" w:rsidRDefault="00116AEB" w:rsidP="00F53971">
            <w:pPr>
              <w:adjustRightInd w:val="0"/>
              <w:snapToGrid w:val="0"/>
              <w:spacing w:line="260" w:lineRule="exact"/>
              <w:jc w:val="center"/>
              <w:rPr>
                <w:rFonts w:ascii="新宋体" w:eastAsia="新宋体" w:hAnsi="新宋体"/>
                <w:spacing w:val="-12"/>
                <w:sz w:val="24"/>
              </w:rPr>
            </w:pPr>
          </w:p>
        </w:tc>
        <w:tc>
          <w:tcPr>
            <w:tcW w:w="881" w:type="pct"/>
            <w:gridSpan w:val="3"/>
            <w:shd w:val="clear" w:color="auto" w:fill="auto"/>
            <w:vAlign w:val="center"/>
          </w:tcPr>
          <w:p w:rsidR="00116AEB" w:rsidRPr="00BA4E58" w:rsidRDefault="00116AEB" w:rsidP="00F53971">
            <w:pPr>
              <w:adjustRightInd w:val="0"/>
              <w:snapToGrid w:val="0"/>
              <w:spacing w:line="260" w:lineRule="exact"/>
              <w:rPr>
                <w:rFonts w:ascii="新宋体" w:eastAsia="新宋体" w:hAnsi="新宋体"/>
                <w:sz w:val="24"/>
              </w:rPr>
            </w:pPr>
            <w:r w:rsidRPr="00BA4E58">
              <w:rPr>
                <w:rFonts w:ascii="新宋体" w:eastAsia="新宋体" w:hAnsi="新宋体" w:hint="eastAsia"/>
                <w:sz w:val="24"/>
              </w:rPr>
              <w:t>煤尘爆炸性</w:t>
            </w:r>
          </w:p>
        </w:tc>
        <w:tc>
          <w:tcPr>
            <w:tcW w:w="429" w:type="pct"/>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z w:val="24"/>
              </w:rPr>
            </w:pPr>
          </w:p>
        </w:tc>
      </w:tr>
      <w:tr w:rsidR="00116AEB" w:rsidRPr="00BA4E58" w:rsidTr="00F53971">
        <w:trPr>
          <w:trHeight w:val="440"/>
        </w:trPr>
        <w:tc>
          <w:tcPr>
            <w:tcW w:w="1004" w:type="pct"/>
            <w:gridSpan w:val="3"/>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pacing w:val="-12"/>
                <w:sz w:val="24"/>
              </w:rPr>
            </w:pPr>
            <w:r w:rsidRPr="00BA4E58">
              <w:rPr>
                <w:rFonts w:ascii="新宋体" w:eastAsia="新宋体" w:hAnsi="新宋体" w:hint="eastAsia"/>
                <w:spacing w:val="-16"/>
                <w:sz w:val="24"/>
              </w:rPr>
              <w:t>矿井核定采掘</w:t>
            </w:r>
            <w:r>
              <w:rPr>
                <w:rFonts w:ascii="新宋体" w:eastAsia="新宋体" w:hAnsi="新宋体" w:hint="eastAsia"/>
                <w:spacing w:val="-16"/>
                <w:sz w:val="24"/>
              </w:rPr>
              <w:t>工作</w:t>
            </w:r>
            <w:r w:rsidRPr="00BA4E58">
              <w:rPr>
                <w:rFonts w:ascii="新宋体" w:eastAsia="新宋体" w:hAnsi="新宋体" w:hint="eastAsia"/>
                <w:spacing w:val="-16"/>
                <w:sz w:val="24"/>
              </w:rPr>
              <w:t>面个数(个)</w:t>
            </w:r>
          </w:p>
        </w:tc>
        <w:tc>
          <w:tcPr>
            <w:tcW w:w="1602" w:type="pct"/>
            <w:gridSpan w:val="2"/>
            <w:shd w:val="clear" w:color="auto" w:fill="auto"/>
            <w:vAlign w:val="center"/>
          </w:tcPr>
          <w:p w:rsidR="00116AEB" w:rsidRPr="001B5D68" w:rsidRDefault="00116AEB" w:rsidP="00F53971">
            <w:pPr>
              <w:adjustRightInd w:val="0"/>
              <w:snapToGrid w:val="0"/>
              <w:spacing w:line="260" w:lineRule="exact"/>
              <w:jc w:val="center"/>
              <w:rPr>
                <w:rFonts w:ascii="新宋体" w:eastAsia="新宋体" w:hAnsi="新宋体"/>
                <w:spacing w:val="-12"/>
                <w:sz w:val="24"/>
              </w:rPr>
            </w:pPr>
          </w:p>
        </w:tc>
        <w:tc>
          <w:tcPr>
            <w:tcW w:w="1511" w:type="pct"/>
            <w:gridSpan w:val="6"/>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z w:val="24"/>
              </w:rPr>
            </w:pPr>
            <w:r w:rsidRPr="00BA4E58">
              <w:rPr>
                <w:rFonts w:ascii="新宋体" w:eastAsia="新宋体" w:hAnsi="新宋体" w:hint="eastAsia"/>
                <w:sz w:val="24"/>
              </w:rPr>
              <w:t>矿井实有采掘面个数(个)</w:t>
            </w:r>
          </w:p>
        </w:tc>
        <w:tc>
          <w:tcPr>
            <w:tcW w:w="882" w:type="pct"/>
            <w:gridSpan w:val="2"/>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z w:val="24"/>
              </w:rPr>
            </w:pPr>
          </w:p>
        </w:tc>
      </w:tr>
      <w:tr w:rsidR="00116AEB" w:rsidRPr="00BA4E58" w:rsidTr="00F53971">
        <w:trPr>
          <w:trHeight w:val="404"/>
        </w:trPr>
        <w:tc>
          <w:tcPr>
            <w:tcW w:w="1004" w:type="pct"/>
            <w:gridSpan w:val="3"/>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pacing w:val="-16"/>
                <w:sz w:val="24"/>
              </w:rPr>
            </w:pPr>
            <w:r w:rsidRPr="00BA4E58">
              <w:rPr>
                <w:rFonts w:ascii="新宋体" w:eastAsia="新宋体" w:hAnsi="新宋体" w:hint="eastAsia"/>
                <w:sz w:val="24"/>
              </w:rPr>
              <w:t>矿井总进风量(m</w:t>
            </w:r>
            <w:r w:rsidRPr="00BA4E58">
              <w:rPr>
                <w:rFonts w:ascii="新宋体" w:eastAsia="新宋体" w:hAnsi="新宋体" w:hint="eastAsia"/>
                <w:sz w:val="24"/>
                <w:vertAlign w:val="superscript"/>
              </w:rPr>
              <w:t>3</w:t>
            </w:r>
            <w:r w:rsidRPr="00BA4E58">
              <w:rPr>
                <w:rFonts w:ascii="新宋体" w:eastAsia="新宋体" w:hAnsi="新宋体" w:hint="eastAsia"/>
                <w:sz w:val="24"/>
              </w:rPr>
              <w:t>/分)</w:t>
            </w:r>
          </w:p>
        </w:tc>
        <w:tc>
          <w:tcPr>
            <w:tcW w:w="1602" w:type="pct"/>
            <w:gridSpan w:val="2"/>
            <w:shd w:val="clear" w:color="auto" w:fill="auto"/>
            <w:vAlign w:val="center"/>
          </w:tcPr>
          <w:p w:rsidR="00116AEB" w:rsidRPr="001B5D68" w:rsidRDefault="00116AEB" w:rsidP="00F53971">
            <w:pPr>
              <w:adjustRightInd w:val="0"/>
              <w:snapToGrid w:val="0"/>
              <w:spacing w:line="260" w:lineRule="exact"/>
              <w:jc w:val="center"/>
              <w:rPr>
                <w:rFonts w:ascii="新宋体" w:eastAsia="新宋体" w:hAnsi="新宋体"/>
                <w:spacing w:val="-12"/>
                <w:sz w:val="24"/>
              </w:rPr>
            </w:pPr>
          </w:p>
        </w:tc>
        <w:tc>
          <w:tcPr>
            <w:tcW w:w="1511" w:type="pct"/>
            <w:gridSpan w:val="6"/>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z w:val="24"/>
              </w:rPr>
            </w:pPr>
            <w:r w:rsidRPr="00BA4E58">
              <w:rPr>
                <w:rFonts w:ascii="新宋体" w:eastAsia="新宋体" w:hAnsi="新宋体" w:hint="eastAsia"/>
                <w:spacing w:val="-16"/>
                <w:sz w:val="24"/>
              </w:rPr>
              <w:t>矿井总有效风量(m</w:t>
            </w:r>
            <w:r w:rsidRPr="00BA4E58">
              <w:rPr>
                <w:rFonts w:ascii="新宋体" w:eastAsia="新宋体" w:hAnsi="新宋体" w:hint="eastAsia"/>
                <w:spacing w:val="-16"/>
                <w:sz w:val="24"/>
                <w:vertAlign w:val="superscript"/>
              </w:rPr>
              <w:t>3</w:t>
            </w:r>
            <w:r w:rsidRPr="00BA4E58">
              <w:rPr>
                <w:rFonts w:ascii="新宋体" w:eastAsia="新宋体" w:hAnsi="新宋体" w:hint="eastAsia"/>
                <w:spacing w:val="-16"/>
                <w:sz w:val="24"/>
              </w:rPr>
              <w:t>/分)</w:t>
            </w:r>
          </w:p>
        </w:tc>
        <w:tc>
          <w:tcPr>
            <w:tcW w:w="882" w:type="pct"/>
            <w:gridSpan w:val="2"/>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z w:val="24"/>
              </w:rPr>
            </w:pPr>
          </w:p>
        </w:tc>
      </w:tr>
      <w:tr w:rsidR="00116AEB" w:rsidRPr="008470B5" w:rsidTr="00F53971">
        <w:trPr>
          <w:trHeight w:val="1564"/>
        </w:trPr>
        <w:tc>
          <w:tcPr>
            <w:tcW w:w="3144" w:type="pct"/>
            <w:gridSpan w:val="7"/>
            <w:shd w:val="clear" w:color="auto" w:fill="auto"/>
            <w:vAlign w:val="center"/>
          </w:tcPr>
          <w:p w:rsidR="00116AEB" w:rsidRDefault="00116AEB" w:rsidP="00F53971">
            <w:pPr>
              <w:adjustRightInd w:val="0"/>
              <w:snapToGrid w:val="0"/>
              <w:spacing w:line="260" w:lineRule="exact"/>
              <w:jc w:val="center"/>
              <w:rPr>
                <w:rFonts w:cs="宋体"/>
                <w:b/>
                <w:kern w:val="0"/>
                <w:sz w:val="24"/>
              </w:rPr>
            </w:pPr>
            <w:r>
              <w:rPr>
                <w:rFonts w:cs="宋体" w:hint="eastAsia"/>
                <w:b/>
                <w:kern w:val="0"/>
                <w:sz w:val="24"/>
              </w:rPr>
              <w:t>煤矿安全设施、设备</w:t>
            </w:r>
          </w:p>
          <w:p w:rsidR="00116AEB" w:rsidRPr="00462B72" w:rsidRDefault="00116AEB" w:rsidP="00F53971">
            <w:pPr>
              <w:adjustRightInd w:val="0"/>
              <w:snapToGrid w:val="0"/>
              <w:spacing w:line="260" w:lineRule="exact"/>
              <w:jc w:val="center"/>
              <w:rPr>
                <w:rFonts w:cs="宋体"/>
                <w:b/>
                <w:kern w:val="0"/>
                <w:sz w:val="24"/>
              </w:rPr>
            </w:pPr>
            <w:r>
              <w:rPr>
                <w:rFonts w:cs="宋体" w:hint="eastAsia"/>
                <w:b/>
                <w:kern w:val="0"/>
                <w:sz w:val="24"/>
              </w:rPr>
              <w:t>工艺等安全生产条件</w:t>
            </w:r>
            <w:r w:rsidRPr="00462B72">
              <w:rPr>
                <w:rFonts w:cs="宋体" w:hint="eastAsia"/>
                <w:b/>
                <w:kern w:val="0"/>
                <w:sz w:val="24"/>
              </w:rPr>
              <w:t>现场核查内容</w:t>
            </w:r>
          </w:p>
        </w:tc>
        <w:tc>
          <w:tcPr>
            <w:tcW w:w="1856" w:type="pct"/>
            <w:gridSpan w:val="6"/>
            <w:shd w:val="clear" w:color="auto" w:fill="auto"/>
            <w:vAlign w:val="center"/>
          </w:tcPr>
          <w:p w:rsidR="00116AEB" w:rsidRPr="00462B72" w:rsidRDefault="00116AEB" w:rsidP="00F53971">
            <w:pPr>
              <w:adjustRightInd w:val="0"/>
              <w:snapToGrid w:val="0"/>
              <w:spacing w:line="260" w:lineRule="exact"/>
              <w:jc w:val="center"/>
              <w:rPr>
                <w:rFonts w:ascii="新宋体" w:eastAsia="新宋体" w:hAnsi="新宋体"/>
                <w:b/>
                <w:sz w:val="24"/>
              </w:rPr>
            </w:pPr>
            <w:r w:rsidRPr="00462B72">
              <w:rPr>
                <w:rFonts w:ascii="新宋体" w:eastAsia="新宋体" w:hAnsi="新宋体" w:hint="eastAsia"/>
                <w:b/>
                <w:sz w:val="24"/>
              </w:rPr>
              <w:t>是否符合相关规范要求</w:t>
            </w:r>
          </w:p>
          <w:p w:rsidR="00116AEB" w:rsidRPr="004E2BEA" w:rsidRDefault="00116AEB" w:rsidP="00F53971">
            <w:pPr>
              <w:adjustRightInd w:val="0"/>
              <w:snapToGrid w:val="0"/>
              <w:spacing w:line="260" w:lineRule="exact"/>
              <w:jc w:val="center"/>
              <w:rPr>
                <w:rFonts w:ascii="新宋体" w:eastAsia="新宋体" w:hAnsi="新宋体"/>
                <w:sz w:val="24"/>
              </w:rPr>
            </w:pPr>
            <w:r>
              <w:rPr>
                <w:rFonts w:ascii="新宋体" w:eastAsia="新宋体" w:hAnsi="新宋体" w:hint="eastAsia"/>
                <w:sz w:val="24"/>
              </w:rPr>
              <w:t>（应填符合或不符合，符合则现场核查通过；否则，现场核查不予通过，并依法依规处理）</w:t>
            </w:r>
          </w:p>
        </w:tc>
      </w:tr>
      <w:tr w:rsidR="00116AEB" w:rsidRPr="008470B5" w:rsidTr="00F53971">
        <w:trPr>
          <w:trHeight w:val="2277"/>
        </w:trPr>
        <w:tc>
          <w:tcPr>
            <w:tcW w:w="3144" w:type="pct"/>
            <w:gridSpan w:val="7"/>
            <w:shd w:val="clear" w:color="auto" w:fill="auto"/>
            <w:vAlign w:val="center"/>
          </w:tcPr>
          <w:p w:rsidR="00116AEB" w:rsidRPr="00BA4E58" w:rsidRDefault="00116AEB" w:rsidP="00F53971">
            <w:pPr>
              <w:adjustRightInd w:val="0"/>
              <w:snapToGrid w:val="0"/>
              <w:spacing w:line="260" w:lineRule="exact"/>
              <w:rPr>
                <w:rFonts w:ascii="新宋体" w:eastAsia="新宋体" w:hAnsi="新宋体"/>
                <w:sz w:val="24"/>
              </w:rPr>
            </w:pPr>
            <w:r w:rsidRPr="00F81387">
              <w:rPr>
                <w:rFonts w:cs="宋体" w:hint="eastAsia"/>
                <w:kern w:val="0"/>
                <w:sz w:val="24"/>
              </w:rPr>
              <w:t>（一）矿井至少有</w:t>
            </w:r>
            <w:r w:rsidRPr="00F81387">
              <w:rPr>
                <w:rFonts w:ascii="Calibri" w:hAnsi="Calibri" w:cs="宋体"/>
                <w:kern w:val="0"/>
                <w:sz w:val="24"/>
              </w:rPr>
              <w:t>2</w:t>
            </w:r>
            <w:r w:rsidRPr="00F81387">
              <w:rPr>
                <w:rFonts w:cs="宋体" w:hint="eastAsia"/>
                <w:kern w:val="0"/>
                <w:sz w:val="24"/>
              </w:rPr>
              <w:t>个能行人的通达地面的安全出口，各个出口之间的距离不得小于</w:t>
            </w:r>
            <w:r w:rsidRPr="00F81387">
              <w:rPr>
                <w:rFonts w:ascii="Calibri" w:hAnsi="Calibri" w:cs="宋体"/>
                <w:kern w:val="0"/>
                <w:sz w:val="24"/>
              </w:rPr>
              <w:t>30</w:t>
            </w:r>
            <w:r w:rsidRPr="00F81387">
              <w:rPr>
                <w:rFonts w:cs="宋体" w:hint="eastAsia"/>
                <w:kern w:val="0"/>
                <w:sz w:val="24"/>
              </w:rPr>
              <w:t>米；井下每一个水平到上一个水平和各个采（盘）区至少有两个便于行人的安全出口，并与通达地面的安全出口相连接；采煤工作面有两个畅通的安全出口，一个通到进风巷道，另一个通到回风巷道。在用巷道净断面满足行人、运输、通风和安全设施及设备安装、检修、施工的需要；</w:t>
            </w:r>
          </w:p>
        </w:tc>
        <w:tc>
          <w:tcPr>
            <w:tcW w:w="1856" w:type="pct"/>
            <w:gridSpan w:val="6"/>
            <w:shd w:val="clear" w:color="auto" w:fill="auto"/>
            <w:vAlign w:val="center"/>
          </w:tcPr>
          <w:p w:rsidR="00116AEB" w:rsidRPr="004E2BEA" w:rsidRDefault="00116AEB" w:rsidP="00F53971">
            <w:pPr>
              <w:adjustRightInd w:val="0"/>
              <w:snapToGrid w:val="0"/>
              <w:spacing w:line="260" w:lineRule="exact"/>
              <w:rPr>
                <w:rFonts w:ascii="新宋体" w:eastAsia="新宋体" w:hAnsi="新宋体"/>
                <w:sz w:val="24"/>
              </w:rPr>
            </w:pPr>
          </w:p>
        </w:tc>
      </w:tr>
      <w:tr w:rsidR="00116AEB" w:rsidRPr="008470B5" w:rsidTr="00F53971">
        <w:trPr>
          <w:trHeight w:val="693"/>
        </w:trPr>
        <w:tc>
          <w:tcPr>
            <w:tcW w:w="3144" w:type="pct"/>
            <w:gridSpan w:val="7"/>
            <w:shd w:val="clear" w:color="auto" w:fill="auto"/>
            <w:vAlign w:val="center"/>
          </w:tcPr>
          <w:p w:rsidR="00116AEB" w:rsidRPr="00BD5A51" w:rsidRDefault="00116AEB" w:rsidP="00F53971">
            <w:pPr>
              <w:widowControl/>
              <w:spacing w:afterLines="100" w:line="380" w:lineRule="exact"/>
              <w:rPr>
                <w:rFonts w:ascii="宋体" w:hAnsi="宋体" w:cs="宋体"/>
                <w:kern w:val="0"/>
                <w:sz w:val="24"/>
              </w:rPr>
            </w:pPr>
            <w:r w:rsidRPr="00F81387">
              <w:rPr>
                <w:rFonts w:cs="宋体" w:hint="eastAsia"/>
                <w:kern w:val="0"/>
                <w:sz w:val="24"/>
              </w:rPr>
              <w:t>（二）按规定进行瓦斯等级、煤层自燃倾向性和煤尘爆炸危险性鉴定；</w:t>
            </w:r>
          </w:p>
        </w:tc>
        <w:tc>
          <w:tcPr>
            <w:tcW w:w="1856" w:type="pct"/>
            <w:gridSpan w:val="6"/>
            <w:shd w:val="clear" w:color="auto" w:fill="auto"/>
            <w:vAlign w:val="center"/>
          </w:tcPr>
          <w:p w:rsidR="00116AEB" w:rsidRPr="00BD5A51" w:rsidRDefault="00116AEB" w:rsidP="00F53971">
            <w:pPr>
              <w:adjustRightInd w:val="0"/>
              <w:snapToGrid w:val="0"/>
              <w:spacing w:line="260" w:lineRule="exact"/>
              <w:rPr>
                <w:rFonts w:ascii="黑体" w:eastAsia="黑体" w:hAnsi="黑体"/>
                <w:b/>
                <w:sz w:val="24"/>
              </w:rPr>
            </w:pPr>
          </w:p>
        </w:tc>
      </w:tr>
      <w:tr w:rsidR="00116AEB" w:rsidRPr="008470B5" w:rsidTr="00F53971">
        <w:trPr>
          <w:trHeight w:val="977"/>
        </w:trPr>
        <w:tc>
          <w:tcPr>
            <w:tcW w:w="3144" w:type="pct"/>
            <w:gridSpan w:val="7"/>
            <w:shd w:val="clear" w:color="auto" w:fill="auto"/>
            <w:vAlign w:val="center"/>
          </w:tcPr>
          <w:p w:rsidR="00116AEB" w:rsidRPr="00F81387" w:rsidRDefault="00116AEB" w:rsidP="00F53971">
            <w:pPr>
              <w:widowControl/>
              <w:spacing w:afterLines="100" w:line="380" w:lineRule="exact"/>
              <w:rPr>
                <w:rFonts w:cs="宋体"/>
                <w:kern w:val="0"/>
                <w:sz w:val="24"/>
              </w:rPr>
            </w:pPr>
            <w:r w:rsidRPr="00F81387">
              <w:rPr>
                <w:rFonts w:cs="宋体" w:hint="eastAsia"/>
                <w:kern w:val="0"/>
                <w:sz w:val="24"/>
              </w:rPr>
              <w:t>（三）矿井有完善的独立通风系统。矿井、采区和采掘工作面的供风能力满足安全生产要求，矿井使用安装在地面的矿用主要通风机进行通风，并有同等能力的备用主要通风机，主要通风机按规定进行性能检测；生产水平和采区实行分区通风；高瓦斯和煤与瓦斯突出矿井、开采容易自燃煤层的矿井、煤层群联合布置矿井的每个采区设</w:t>
            </w:r>
            <w:r w:rsidRPr="00F81387">
              <w:rPr>
                <w:rFonts w:cs="宋体" w:hint="eastAsia"/>
                <w:kern w:val="0"/>
                <w:sz w:val="24"/>
              </w:rPr>
              <w:lastRenderedPageBreak/>
              <w:t>置专用回风巷，掘进工作面使用专用局部通风机进行通风，矿井有反风设施；</w:t>
            </w:r>
          </w:p>
        </w:tc>
        <w:tc>
          <w:tcPr>
            <w:tcW w:w="1856" w:type="pct"/>
            <w:gridSpan w:val="6"/>
            <w:shd w:val="clear" w:color="auto" w:fill="auto"/>
            <w:vAlign w:val="center"/>
          </w:tcPr>
          <w:p w:rsidR="00116AEB" w:rsidRPr="00BD5A51" w:rsidRDefault="00116AEB" w:rsidP="00F53971">
            <w:pPr>
              <w:adjustRightInd w:val="0"/>
              <w:snapToGrid w:val="0"/>
              <w:spacing w:line="260" w:lineRule="exact"/>
              <w:rPr>
                <w:rFonts w:ascii="黑体" w:eastAsia="黑体" w:hAnsi="黑体"/>
                <w:b/>
                <w:sz w:val="24"/>
              </w:rPr>
            </w:pPr>
          </w:p>
        </w:tc>
      </w:tr>
      <w:tr w:rsidR="00116AEB" w:rsidRPr="008470B5" w:rsidTr="00F53971">
        <w:trPr>
          <w:trHeight w:val="547"/>
        </w:trPr>
        <w:tc>
          <w:tcPr>
            <w:tcW w:w="3144" w:type="pct"/>
            <w:gridSpan w:val="7"/>
            <w:shd w:val="clear" w:color="auto" w:fill="auto"/>
            <w:vAlign w:val="center"/>
          </w:tcPr>
          <w:p w:rsidR="00116AEB" w:rsidRPr="00F81387" w:rsidRDefault="00116AEB" w:rsidP="00F53971">
            <w:pPr>
              <w:widowControl/>
              <w:spacing w:afterLines="100" w:line="380" w:lineRule="exact"/>
              <w:rPr>
                <w:rFonts w:cs="宋体"/>
                <w:kern w:val="0"/>
                <w:sz w:val="24"/>
              </w:rPr>
            </w:pPr>
            <w:r w:rsidRPr="00F81387">
              <w:rPr>
                <w:rFonts w:cs="宋体" w:hint="eastAsia"/>
                <w:kern w:val="0"/>
                <w:sz w:val="24"/>
              </w:rPr>
              <w:lastRenderedPageBreak/>
              <w:t>（四）矿井有安全监控系统，传感器的设置、报警和断电符合规定，有瓦斯检查制度和矿长、技术负责人瓦斯日报审查签字制度，配备足够的专职瓦斯检查员和瓦斯检测仪器；按规定建立瓦斯抽采系统，开采煤与瓦斯突出危险煤层的有预测预报、防治措施、效果检验和安全防护的综合防突措施；</w:t>
            </w:r>
          </w:p>
        </w:tc>
        <w:tc>
          <w:tcPr>
            <w:tcW w:w="1856" w:type="pct"/>
            <w:gridSpan w:val="6"/>
            <w:shd w:val="clear" w:color="auto" w:fill="auto"/>
            <w:vAlign w:val="center"/>
          </w:tcPr>
          <w:p w:rsidR="00116AEB" w:rsidRPr="00BD5A51" w:rsidRDefault="00116AEB" w:rsidP="00F53971">
            <w:pPr>
              <w:adjustRightInd w:val="0"/>
              <w:snapToGrid w:val="0"/>
              <w:spacing w:line="260" w:lineRule="exact"/>
              <w:rPr>
                <w:rFonts w:ascii="黑体" w:eastAsia="黑体" w:hAnsi="黑体"/>
                <w:b/>
                <w:sz w:val="24"/>
              </w:rPr>
            </w:pPr>
          </w:p>
        </w:tc>
      </w:tr>
      <w:tr w:rsidR="00116AEB" w:rsidRPr="008470B5" w:rsidTr="00F53971">
        <w:trPr>
          <w:trHeight w:val="320"/>
        </w:trPr>
        <w:tc>
          <w:tcPr>
            <w:tcW w:w="3144" w:type="pct"/>
            <w:gridSpan w:val="7"/>
            <w:shd w:val="clear" w:color="auto" w:fill="auto"/>
            <w:vAlign w:val="center"/>
          </w:tcPr>
          <w:p w:rsidR="00116AEB" w:rsidRPr="00930B7E" w:rsidRDefault="00116AEB" w:rsidP="00F53971">
            <w:pPr>
              <w:widowControl/>
              <w:spacing w:afterLines="100" w:line="380" w:lineRule="exact"/>
              <w:rPr>
                <w:rFonts w:ascii="宋体" w:hAnsi="宋体" w:cs="宋体"/>
                <w:kern w:val="0"/>
                <w:sz w:val="24"/>
              </w:rPr>
            </w:pPr>
            <w:r w:rsidRPr="00F81387">
              <w:rPr>
                <w:rFonts w:cs="宋体" w:hint="eastAsia"/>
                <w:kern w:val="0"/>
                <w:sz w:val="24"/>
              </w:rPr>
              <w:t>（五）有防尘供水系统，有地面和井下排水系统；有水害威胁的矿井还应有专用探放水设备；</w:t>
            </w:r>
          </w:p>
        </w:tc>
        <w:tc>
          <w:tcPr>
            <w:tcW w:w="1856" w:type="pct"/>
            <w:gridSpan w:val="6"/>
            <w:shd w:val="clear" w:color="auto" w:fill="auto"/>
            <w:vAlign w:val="center"/>
          </w:tcPr>
          <w:p w:rsidR="00116AEB" w:rsidRPr="00930B7E" w:rsidRDefault="00116AEB" w:rsidP="00F53971">
            <w:pPr>
              <w:adjustRightInd w:val="0"/>
              <w:snapToGrid w:val="0"/>
              <w:spacing w:line="260" w:lineRule="exact"/>
              <w:rPr>
                <w:rFonts w:ascii="新宋体" w:eastAsia="新宋体" w:hAnsi="新宋体"/>
                <w:b/>
                <w:sz w:val="24"/>
              </w:rPr>
            </w:pPr>
          </w:p>
        </w:tc>
      </w:tr>
      <w:tr w:rsidR="00116AEB" w:rsidRPr="008470B5" w:rsidTr="00F53971">
        <w:trPr>
          <w:trHeight w:val="1467"/>
        </w:trPr>
        <w:tc>
          <w:tcPr>
            <w:tcW w:w="3144" w:type="pct"/>
            <w:gridSpan w:val="7"/>
            <w:shd w:val="clear" w:color="auto" w:fill="auto"/>
            <w:vAlign w:val="center"/>
          </w:tcPr>
          <w:p w:rsidR="00116AEB" w:rsidRPr="000B3E28" w:rsidRDefault="00116AEB" w:rsidP="00F53971">
            <w:pPr>
              <w:adjustRightInd w:val="0"/>
              <w:snapToGrid w:val="0"/>
              <w:spacing w:line="260" w:lineRule="exact"/>
              <w:rPr>
                <w:rFonts w:ascii="新宋体" w:eastAsia="新宋体" w:hAnsi="新宋体"/>
                <w:b/>
                <w:spacing w:val="-16"/>
                <w:sz w:val="24"/>
              </w:rPr>
            </w:pPr>
            <w:r w:rsidRPr="00F81387">
              <w:rPr>
                <w:rFonts w:cs="宋体" w:hint="eastAsia"/>
                <w:kern w:val="0"/>
                <w:sz w:val="24"/>
              </w:rPr>
              <w:t>（六）制定井上、井下防火措施；有地面消防水池和井下消防管路系统，井上、井下有消防材料库；开采容易自燃和自燃煤层的矿井还应有防灭火专项设计和综合预防煤层自然发火的措施；</w:t>
            </w:r>
          </w:p>
        </w:tc>
        <w:tc>
          <w:tcPr>
            <w:tcW w:w="1856" w:type="pct"/>
            <w:gridSpan w:val="6"/>
            <w:shd w:val="clear" w:color="auto" w:fill="auto"/>
            <w:vAlign w:val="center"/>
          </w:tcPr>
          <w:p w:rsidR="00116AEB" w:rsidRPr="000B3E28" w:rsidRDefault="00116AEB" w:rsidP="00F53971">
            <w:pPr>
              <w:adjustRightInd w:val="0"/>
              <w:snapToGrid w:val="0"/>
              <w:spacing w:line="260" w:lineRule="exact"/>
              <w:rPr>
                <w:rFonts w:ascii="新宋体" w:eastAsia="新宋体" w:hAnsi="新宋体"/>
                <w:b/>
                <w:sz w:val="24"/>
              </w:rPr>
            </w:pPr>
          </w:p>
        </w:tc>
      </w:tr>
      <w:tr w:rsidR="00116AEB" w:rsidRPr="008470B5" w:rsidTr="00F53971">
        <w:trPr>
          <w:trHeight w:val="1599"/>
        </w:trPr>
        <w:tc>
          <w:tcPr>
            <w:tcW w:w="3144" w:type="pct"/>
            <w:gridSpan w:val="7"/>
            <w:shd w:val="clear" w:color="auto" w:fill="auto"/>
            <w:vAlign w:val="center"/>
          </w:tcPr>
          <w:p w:rsidR="00116AEB" w:rsidRPr="000B3E28" w:rsidRDefault="00116AEB" w:rsidP="00F53971">
            <w:pPr>
              <w:adjustRightInd w:val="0"/>
              <w:snapToGrid w:val="0"/>
              <w:spacing w:line="260" w:lineRule="exact"/>
              <w:rPr>
                <w:rFonts w:ascii="新宋体" w:eastAsia="新宋体" w:hAnsi="新宋体"/>
                <w:b/>
                <w:spacing w:val="-16"/>
                <w:sz w:val="24"/>
              </w:rPr>
            </w:pPr>
            <w:r w:rsidRPr="00F81387">
              <w:rPr>
                <w:rFonts w:cs="宋体" w:hint="eastAsia"/>
                <w:kern w:val="0"/>
                <w:sz w:val="24"/>
              </w:rPr>
              <w:t>（七）矿井有两回路电源线路；严禁井下配电变压器中性点直接接地；井下电气设备的选型符合防爆要求，有短路、过负荷、接地、漏电等保护，掘进工作面的局部通风机按规定采用专用变压器、专用电缆、专用开关，实现风电、瓦斯电闭锁；</w:t>
            </w:r>
          </w:p>
        </w:tc>
        <w:tc>
          <w:tcPr>
            <w:tcW w:w="1856" w:type="pct"/>
            <w:gridSpan w:val="6"/>
            <w:shd w:val="clear" w:color="auto" w:fill="auto"/>
            <w:vAlign w:val="center"/>
          </w:tcPr>
          <w:p w:rsidR="00116AEB" w:rsidRPr="000B3E28" w:rsidRDefault="00116AEB" w:rsidP="00F53971">
            <w:pPr>
              <w:adjustRightInd w:val="0"/>
              <w:snapToGrid w:val="0"/>
              <w:spacing w:line="260" w:lineRule="exact"/>
              <w:rPr>
                <w:rFonts w:ascii="新宋体" w:eastAsia="新宋体" w:hAnsi="新宋体"/>
                <w:b/>
                <w:sz w:val="24"/>
              </w:rPr>
            </w:pPr>
          </w:p>
        </w:tc>
      </w:tr>
      <w:tr w:rsidR="00116AEB" w:rsidRPr="008470B5" w:rsidTr="00F53971">
        <w:trPr>
          <w:trHeight w:val="1482"/>
        </w:trPr>
        <w:tc>
          <w:tcPr>
            <w:tcW w:w="3144" w:type="pct"/>
            <w:gridSpan w:val="7"/>
            <w:shd w:val="clear" w:color="auto" w:fill="auto"/>
            <w:vAlign w:val="center"/>
          </w:tcPr>
          <w:p w:rsidR="00116AEB" w:rsidRPr="000B3E28" w:rsidRDefault="00116AEB" w:rsidP="00F53971">
            <w:pPr>
              <w:adjustRightInd w:val="0"/>
              <w:snapToGrid w:val="0"/>
              <w:spacing w:line="260" w:lineRule="exact"/>
              <w:rPr>
                <w:rFonts w:ascii="新宋体" w:eastAsia="新宋体" w:hAnsi="新宋体"/>
                <w:b/>
                <w:spacing w:val="-16"/>
                <w:sz w:val="24"/>
              </w:rPr>
            </w:pPr>
            <w:r w:rsidRPr="00F81387">
              <w:rPr>
                <w:rFonts w:cs="宋体" w:hint="eastAsia"/>
                <w:kern w:val="0"/>
                <w:sz w:val="24"/>
              </w:rPr>
              <w:t>（八）运送人员的装置应当符合有关规定。使用检测合格的钢丝绳；带式输送机采用非金属聚合物制造的输送带的阻燃性能和抗静电性能符合规定，设置安全保护装置；</w:t>
            </w:r>
          </w:p>
        </w:tc>
        <w:tc>
          <w:tcPr>
            <w:tcW w:w="1856" w:type="pct"/>
            <w:gridSpan w:val="6"/>
            <w:shd w:val="clear" w:color="auto" w:fill="auto"/>
            <w:vAlign w:val="center"/>
          </w:tcPr>
          <w:p w:rsidR="00116AEB" w:rsidRPr="000B3E28" w:rsidRDefault="00116AEB" w:rsidP="00F53971">
            <w:pPr>
              <w:adjustRightInd w:val="0"/>
              <w:snapToGrid w:val="0"/>
              <w:spacing w:line="260" w:lineRule="exact"/>
              <w:rPr>
                <w:rFonts w:ascii="新宋体" w:eastAsia="新宋体" w:hAnsi="新宋体"/>
                <w:b/>
                <w:sz w:val="24"/>
              </w:rPr>
            </w:pPr>
          </w:p>
        </w:tc>
      </w:tr>
      <w:tr w:rsidR="00116AEB" w:rsidRPr="008470B5" w:rsidTr="00F53971">
        <w:trPr>
          <w:trHeight w:val="1075"/>
        </w:trPr>
        <w:tc>
          <w:tcPr>
            <w:tcW w:w="3144" w:type="pct"/>
            <w:gridSpan w:val="7"/>
            <w:shd w:val="clear" w:color="auto" w:fill="auto"/>
            <w:vAlign w:val="center"/>
          </w:tcPr>
          <w:p w:rsidR="00116AEB" w:rsidRPr="00930B7E" w:rsidRDefault="00116AEB" w:rsidP="00F53971">
            <w:pPr>
              <w:widowControl/>
              <w:spacing w:afterLines="100" w:line="380" w:lineRule="exact"/>
              <w:rPr>
                <w:rFonts w:ascii="宋体" w:hAnsi="宋体" w:cs="宋体"/>
                <w:kern w:val="0"/>
                <w:sz w:val="24"/>
              </w:rPr>
            </w:pPr>
            <w:r w:rsidRPr="00F81387">
              <w:rPr>
                <w:rFonts w:cs="宋体" w:hint="eastAsia"/>
                <w:kern w:val="0"/>
                <w:sz w:val="24"/>
              </w:rPr>
              <w:t>（九）有通信联络系统</w:t>
            </w:r>
            <w:r w:rsidRPr="00F81387">
              <w:rPr>
                <w:rFonts w:ascii="Calibri" w:hAnsi="Calibri" w:cs="宋体"/>
                <w:kern w:val="0"/>
                <w:sz w:val="24"/>
              </w:rPr>
              <w:t>,</w:t>
            </w:r>
            <w:r w:rsidRPr="00F81387">
              <w:rPr>
                <w:rFonts w:cs="宋体" w:hint="eastAsia"/>
                <w:kern w:val="0"/>
                <w:sz w:val="24"/>
              </w:rPr>
              <w:t>按规定建立人员位置监测系统；</w:t>
            </w:r>
          </w:p>
        </w:tc>
        <w:tc>
          <w:tcPr>
            <w:tcW w:w="1856" w:type="pct"/>
            <w:gridSpan w:val="6"/>
            <w:shd w:val="clear" w:color="auto" w:fill="auto"/>
            <w:vAlign w:val="center"/>
          </w:tcPr>
          <w:p w:rsidR="00116AEB" w:rsidRPr="000B3E28" w:rsidRDefault="00116AEB" w:rsidP="00F53971">
            <w:pPr>
              <w:adjustRightInd w:val="0"/>
              <w:snapToGrid w:val="0"/>
              <w:spacing w:line="260" w:lineRule="exact"/>
              <w:rPr>
                <w:rFonts w:ascii="新宋体" w:eastAsia="新宋体" w:hAnsi="新宋体"/>
                <w:b/>
                <w:sz w:val="24"/>
              </w:rPr>
            </w:pPr>
          </w:p>
        </w:tc>
      </w:tr>
      <w:tr w:rsidR="00116AEB" w:rsidRPr="008470B5" w:rsidTr="00F53971">
        <w:trPr>
          <w:trHeight w:val="998"/>
        </w:trPr>
        <w:tc>
          <w:tcPr>
            <w:tcW w:w="3144" w:type="pct"/>
            <w:gridSpan w:val="7"/>
            <w:shd w:val="clear" w:color="auto" w:fill="auto"/>
            <w:vAlign w:val="center"/>
          </w:tcPr>
          <w:p w:rsidR="00116AEB" w:rsidRPr="00930B7E" w:rsidRDefault="00116AEB" w:rsidP="00F53971">
            <w:pPr>
              <w:adjustRightInd w:val="0"/>
              <w:snapToGrid w:val="0"/>
              <w:spacing w:line="260" w:lineRule="exact"/>
              <w:rPr>
                <w:rFonts w:ascii="新宋体" w:eastAsia="新宋体" w:hAnsi="新宋体"/>
                <w:b/>
                <w:spacing w:val="-16"/>
                <w:sz w:val="24"/>
              </w:rPr>
            </w:pPr>
            <w:r w:rsidRPr="00F81387">
              <w:rPr>
                <w:rFonts w:cs="宋体" w:hint="eastAsia"/>
                <w:kern w:val="0"/>
                <w:sz w:val="24"/>
              </w:rPr>
              <w:t>（十）按矿井瓦斯等级选用相应的煤矿许用炸药和电雷管，爆破工作由专职爆破工担任；</w:t>
            </w:r>
          </w:p>
        </w:tc>
        <w:tc>
          <w:tcPr>
            <w:tcW w:w="1856" w:type="pct"/>
            <w:gridSpan w:val="6"/>
            <w:shd w:val="clear" w:color="auto" w:fill="auto"/>
            <w:vAlign w:val="center"/>
          </w:tcPr>
          <w:p w:rsidR="00116AEB" w:rsidRPr="000B3E28" w:rsidRDefault="00116AEB" w:rsidP="00F53971">
            <w:pPr>
              <w:adjustRightInd w:val="0"/>
              <w:snapToGrid w:val="0"/>
              <w:spacing w:line="260" w:lineRule="exact"/>
              <w:rPr>
                <w:rFonts w:ascii="新宋体" w:eastAsia="新宋体" w:hAnsi="新宋体"/>
                <w:b/>
                <w:sz w:val="24"/>
              </w:rPr>
            </w:pPr>
          </w:p>
        </w:tc>
      </w:tr>
      <w:tr w:rsidR="00116AEB" w:rsidRPr="008470B5" w:rsidTr="00F53971">
        <w:trPr>
          <w:trHeight w:val="1260"/>
        </w:trPr>
        <w:tc>
          <w:tcPr>
            <w:tcW w:w="3144" w:type="pct"/>
            <w:gridSpan w:val="7"/>
            <w:shd w:val="clear" w:color="auto" w:fill="auto"/>
            <w:vAlign w:val="center"/>
          </w:tcPr>
          <w:p w:rsidR="00116AEB" w:rsidRPr="000B3E28" w:rsidRDefault="00116AEB" w:rsidP="00F53971">
            <w:pPr>
              <w:adjustRightInd w:val="0"/>
              <w:snapToGrid w:val="0"/>
              <w:spacing w:line="260" w:lineRule="exact"/>
              <w:rPr>
                <w:rFonts w:ascii="新宋体" w:eastAsia="新宋体" w:hAnsi="新宋体"/>
                <w:b/>
                <w:spacing w:val="-16"/>
                <w:sz w:val="24"/>
              </w:rPr>
            </w:pPr>
            <w:r w:rsidRPr="00F81387">
              <w:rPr>
                <w:rFonts w:cs="宋体" w:hint="eastAsia"/>
                <w:kern w:val="0"/>
                <w:sz w:val="24"/>
              </w:rPr>
              <w:t>（十一）不得使用国家有关危及生产安全淘汰目录规定的设备及生产工艺；使用的矿用产品应有安全标志；</w:t>
            </w:r>
          </w:p>
        </w:tc>
        <w:tc>
          <w:tcPr>
            <w:tcW w:w="1856" w:type="pct"/>
            <w:gridSpan w:val="6"/>
            <w:shd w:val="clear" w:color="auto" w:fill="auto"/>
            <w:vAlign w:val="center"/>
          </w:tcPr>
          <w:p w:rsidR="00116AEB" w:rsidRPr="000B3E28" w:rsidRDefault="00116AEB" w:rsidP="00F53971">
            <w:pPr>
              <w:adjustRightInd w:val="0"/>
              <w:snapToGrid w:val="0"/>
              <w:spacing w:line="260" w:lineRule="exact"/>
              <w:rPr>
                <w:rFonts w:ascii="新宋体" w:eastAsia="新宋体" w:hAnsi="新宋体"/>
                <w:b/>
                <w:sz w:val="24"/>
              </w:rPr>
            </w:pPr>
          </w:p>
        </w:tc>
      </w:tr>
      <w:tr w:rsidR="00116AEB" w:rsidRPr="008470B5" w:rsidTr="00F53971">
        <w:trPr>
          <w:trHeight w:val="1250"/>
        </w:trPr>
        <w:tc>
          <w:tcPr>
            <w:tcW w:w="3144" w:type="pct"/>
            <w:gridSpan w:val="7"/>
            <w:shd w:val="clear" w:color="auto" w:fill="auto"/>
            <w:vAlign w:val="center"/>
          </w:tcPr>
          <w:p w:rsidR="00116AEB" w:rsidRPr="000B3E28" w:rsidRDefault="00116AEB" w:rsidP="00F53971">
            <w:pPr>
              <w:adjustRightInd w:val="0"/>
              <w:snapToGrid w:val="0"/>
              <w:spacing w:line="260" w:lineRule="exact"/>
              <w:rPr>
                <w:rFonts w:ascii="新宋体" w:eastAsia="新宋体" w:hAnsi="新宋体"/>
                <w:b/>
                <w:spacing w:val="-16"/>
                <w:sz w:val="24"/>
              </w:rPr>
            </w:pPr>
            <w:r w:rsidRPr="00F81387">
              <w:rPr>
                <w:rFonts w:cs="宋体" w:hint="eastAsia"/>
                <w:kern w:val="0"/>
                <w:sz w:val="24"/>
              </w:rPr>
              <w:lastRenderedPageBreak/>
              <w:t>（十二）配备足够数量的自救器，自救器的选用型号应与矿井灾害类型相适应，按规定建立安全避险系统；</w:t>
            </w:r>
          </w:p>
        </w:tc>
        <w:tc>
          <w:tcPr>
            <w:tcW w:w="1856" w:type="pct"/>
            <w:gridSpan w:val="6"/>
            <w:shd w:val="clear" w:color="auto" w:fill="auto"/>
            <w:vAlign w:val="center"/>
          </w:tcPr>
          <w:p w:rsidR="00116AEB" w:rsidRPr="000B3E28" w:rsidRDefault="00116AEB" w:rsidP="00F53971">
            <w:pPr>
              <w:adjustRightInd w:val="0"/>
              <w:snapToGrid w:val="0"/>
              <w:spacing w:line="260" w:lineRule="exact"/>
              <w:rPr>
                <w:rFonts w:ascii="新宋体" w:eastAsia="新宋体" w:hAnsi="新宋体"/>
                <w:b/>
                <w:sz w:val="24"/>
              </w:rPr>
            </w:pPr>
          </w:p>
        </w:tc>
      </w:tr>
      <w:tr w:rsidR="00116AEB" w:rsidRPr="008470B5" w:rsidTr="00F53971">
        <w:trPr>
          <w:trHeight w:val="2401"/>
        </w:trPr>
        <w:tc>
          <w:tcPr>
            <w:tcW w:w="3144" w:type="pct"/>
            <w:gridSpan w:val="7"/>
            <w:shd w:val="clear" w:color="auto" w:fill="auto"/>
            <w:vAlign w:val="center"/>
          </w:tcPr>
          <w:p w:rsidR="00116AEB" w:rsidRPr="000B3E28" w:rsidRDefault="00116AEB" w:rsidP="00F53971">
            <w:pPr>
              <w:adjustRightInd w:val="0"/>
              <w:snapToGrid w:val="0"/>
              <w:spacing w:line="260" w:lineRule="exact"/>
              <w:rPr>
                <w:rFonts w:ascii="新宋体" w:eastAsia="新宋体" w:hAnsi="新宋体"/>
                <w:b/>
                <w:spacing w:val="-16"/>
                <w:sz w:val="24"/>
              </w:rPr>
            </w:pPr>
            <w:r w:rsidRPr="00F81387">
              <w:rPr>
                <w:rFonts w:cs="宋体" w:hint="eastAsia"/>
                <w:kern w:val="0"/>
                <w:sz w:val="24"/>
              </w:rPr>
              <w:t>（十三）有反映实际情况的图纸：矿井地质图和水文地质图，井上下对照图，巷道布置图，采掘工程平面图，通风系统图，井下运输系统图，安全监控系统布置图和断电控制图，人员位置监测系统图，压风、排水、防尘、防火注浆、抽采瓦斯等管路系统图，井下通信系统图，井上、下配电系统图和井下电气设备布置图，井下避灾路线图。采掘工作面有符合实际情况的作业规程。</w:t>
            </w:r>
          </w:p>
        </w:tc>
        <w:tc>
          <w:tcPr>
            <w:tcW w:w="1856" w:type="pct"/>
            <w:gridSpan w:val="6"/>
            <w:shd w:val="clear" w:color="auto" w:fill="auto"/>
            <w:vAlign w:val="center"/>
          </w:tcPr>
          <w:p w:rsidR="00116AEB" w:rsidRPr="000B3E28" w:rsidRDefault="00116AEB" w:rsidP="00F53971">
            <w:pPr>
              <w:adjustRightInd w:val="0"/>
              <w:snapToGrid w:val="0"/>
              <w:spacing w:line="260" w:lineRule="exact"/>
              <w:rPr>
                <w:rFonts w:ascii="新宋体" w:eastAsia="新宋体" w:hAnsi="新宋体"/>
                <w:b/>
                <w:sz w:val="24"/>
              </w:rPr>
            </w:pPr>
          </w:p>
        </w:tc>
      </w:tr>
      <w:tr w:rsidR="00116AEB" w:rsidRPr="008470B5" w:rsidTr="00F53971">
        <w:trPr>
          <w:trHeight w:val="320"/>
        </w:trPr>
        <w:tc>
          <w:tcPr>
            <w:tcW w:w="3144" w:type="pct"/>
            <w:gridSpan w:val="7"/>
            <w:shd w:val="clear" w:color="auto" w:fill="auto"/>
            <w:vAlign w:val="center"/>
          </w:tcPr>
          <w:p w:rsidR="00116AEB" w:rsidRPr="00930B7E" w:rsidRDefault="00116AEB" w:rsidP="00F53971">
            <w:pPr>
              <w:widowControl/>
              <w:spacing w:afterLines="100" w:line="380" w:lineRule="exact"/>
              <w:rPr>
                <w:rFonts w:ascii="宋体" w:hAnsi="宋体" w:cs="宋体"/>
                <w:kern w:val="0"/>
                <w:sz w:val="24"/>
              </w:rPr>
            </w:pPr>
            <w:r>
              <w:rPr>
                <w:rFonts w:cs="宋体" w:hint="eastAsia"/>
                <w:kern w:val="0"/>
                <w:sz w:val="24"/>
              </w:rPr>
              <w:t>（十四）</w:t>
            </w:r>
            <w:r w:rsidRPr="00F81387">
              <w:rPr>
                <w:rFonts w:cs="宋体" w:hint="eastAsia"/>
                <w:kern w:val="0"/>
                <w:sz w:val="24"/>
              </w:rPr>
              <w:t>安全投入满足安全生产要求，并按照有关规定足额提取和使用安全生产费用；</w:t>
            </w:r>
          </w:p>
        </w:tc>
        <w:tc>
          <w:tcPr>
            <w:tcW w:w="1856" w:type="pct"/>
            <w:gridSpan w:val="6"/>
            <w:shd w:val="clear" w:color="auto" w:fill="auto"/>
            <w:vAlign w:val="center"/>
          </w:tcPr>
          <w:p w:rsidR="00116AEB" w:rsidRPr="000B3E28" w:rsidRDefault="00116AEB" w:rsidP="00F53971">
            <w:pPr>
              <w:adjustRightInd w:val="0"/>
              <w:snapToGrid w:val="0"/>
              <w:spacing w:line="260" w:lineRule="exact"/>
              <w:rPr>
                <w:rFonts w:ascii="新宋体" w:eastAsia="新宋体" w:hAnsi="新宋体"/>
                <w:b/>
                <w:sz w:val="24"/>
              </w:rPr>
            </w:pPr>
          </w:p>
        </w:tc>
      </w:tr>
      <w:tr w:rsidR="00116AEB" w:rsidRPr="008470B5" w:rsidTr="00F53971">
        <w:trPr>
          <w:trHeight w:val="320"/>
        </w:trPr>
        <w:tc>
          <w:tcPr>
            <w:tcW w:w="3144" w:type="pct"/>
            <w:gridSpan w:val="7"/>
            <w:shd w:val="clear" w:color="auto" w:fill="auto"/>
            <w:vAlign w:val="center"/>
          </w:tcPr>
          <w:p w:rsidR="00116AEB" w:rsidRDefault="00116AEB" w:rsidP="00F53971">
            <w:pPr>
              <w:widowControl/>
              <w:spacing w:afterLines="100" w:line="380" w:lineRule="exact"/>
              <w:rPr>
                <w:rFonts w:cs="宋体"/>
                <w:kern w:val="0"/>
                <w:sz w:val="24"/>
              </w:rPr>
            </w:pPr>
            <w:r>
              <w:rPr>
                <w:rFonts w:cs="宋体" w:hint="eastAsia"/>
                <w:kern w:val="0"/>
                <w:sz w:val="24"/>
              </w:rPr>
              <w:t>（十五）</w:t>
            </w:r>
            <w:r w:rsidRPr="00F81387">
              <w:rPr>
                <w:rFonts w:cs="宋体" w:hint="eastAsia"/>
                <w:kern w:val="0"/>
                <w:sz w:val="24"/>
              </w:rPr>
              <w:t>制定职业危害防治措施、综合防尘措施，建立粉尘检测制度，为从业人员配备符合国家标准或者行业标准的劳动防护用品；</w:t>
            </w:r>
          </w:p>
        </w:tc>
        <w:tc>
          <w:tcPr>
            <w:tcW w:w="1856" w:type="pct"/>
            <w:gridSpan w:val="6"/>
            <w:shd w:val="clear" w:color="auto" w:fill="auto"/>
            <w:vAlign w:val="center"/>
          </w:tcPr>
          <w:p w:rsidR="00116AEB" w:rsidRPr="000B3E28" w:rsidRDefault="00116AEB" w:rsidP="00F53971">
            <w:pPr>
              <w:adjustRightInd w:val="0"/>
              <w:snapToGrid w:val="0"/>
              <w:spacing w:line="260" w:lineRule="exact"/>
              <w:rPr>
                <w:rFonts w:ascii="新宋体" w:eastAsia="新宋体" w:hAnsi="新宋体"/>
                <w:b/>
                <w:sz w:val="24"/>
              </w:rPr>
            </w:pPr>
          </w:p>
        </w:tc>
      </w:tr>
      <w:tr w:rsidR="00116AEB" w:rsidRPr="008470B5" w:rsidTr="00F53971">
        <w:trPr>
          <w:trHeight w:val="320"/>
        </w:trPr>
        <w:tc>
          <w:tcPr>
            <w:tcW w:w="3144" w:type="pct"/>
            <w:gridSpan w:val="7"/>
            <w:shd w:val="clear" w:color="auto" w:fill="auto"/>
            <w:vAlign w:val="center"/>
          </w:tcPr>
          <w:p w:rsidR="00116AEB" w:rsidRPr="006706B6" w:rsidRDefault="00116AEB" w:rsidP="00F53971">
            <w:pPr>
              <w:widowControl/>
              <w:spacing w:afterLines="100" w:line="380" w:lineRule="exact"/>
              <w:jc w:val="left"/>
              <w:rPr>
                <w:rFonts w:ascii="宋体" w:hAnsi="宋体" w:cs="宋体"/>
                <w:kern w:val="0"/>
                <w:sz w:val="24"/>
              </w:rPr>
            </w:pPr>
            <w:r w:rsidRPr="00F81387">
              <w:rPr>
                <w:rFonts w:cs="宋体" w:hint="eastAsia"/>
                <w:kern w:val="0"/>
                <w:sz w:val="24"/>
              </w:rPr>
              <w:t>（</w:t>
            </w:r>
            <w:r>
              <w:rPr>
                <w:rFonts w:cs="宋体" w:hint="eastAsia"/>
                <w:kern w:val="0"/>
                <w:sz w:val="24"/>
              </w:rPr>
              <w:t>十</w:t>
            </w:r>
            <w:r w:rsidRPr="00F81387">
              <w:rPr>
                <w:rFonts w:cs="宋体" w:hint="eastAsia"/>
                <w:kern w:val="0"/>
                <w:sz w:val="24"/>
              </w:rPr>
              <w:t>六）制定重大危险源检测、评估和监控措施；</w:t>
            </w:r>
          </w:p>
        </w:tc>
        <w:tc>
          <w:tcPr>
            <w:tcW w:w="1856" w:type="pct"/>
            <w:gridSpan w:val="6"/>
            <w:shd w:val="clear" w:color="auto" w:fill="auto"/>
            <w:vAlign w:val="center"/>
          </w:tcPr>
          <w:p w:rsidR="00116AEB" w:rsidRPr="000B3E28" w:rsidRDefault="00116AEB" w:rsidP="00F53971">
            <w:pPr>
              <w:adjustRightInd w:val="0"/>
              <w:snapToGrid w:val="0"/>
              <w:spacing w:line="260" w:lineRule="exact"/>
              <w:rPr>
                <w:rFonts w:ascii="新宋体" w:eastAsia="新宋体" w:hAnsi="新宋体"/>
                <w:b/>
                <w:sz w:val="24"/>
              </w:rPr>
            </w:pPr>
          </w:p>
        </w:tc>
      </w:tr>
      <w:tr w:rsidR="00116AEB" w:rsidRPr="008470B5" w:rsidTr="00F53971">
        <w:trPr>
          <w:trHeight w:val="320"/>
        </w:trPr>
        <w:tc>
          <w:tcPr>
            <w:tcW w:w="3144" w:type="pct"/>
            <w:gridSpan w:val="7"/>
            <w:shd w:val="clear" w:color="auto" w:fill="auto"/>
            <w:vAlign w:val="center"/>
          </w:tcPr>
          <w:p w:rsidR="00116AEB" w:rsidRPr="00F81387" w:rsidRDefault="00116AEB" w:rsidP="00F53971">
            <w:pPr>
              <w:widowControl/>
              <w:spacing w:afterLines="100" w:line="380" w:lineRule="exact"/>
              <w:jc w:val="left"/>
              <w:rPr>
                <w:rFonts w:cs="宋体"/>
                <w:kern w:val="0"/>
                <w:sz w:val="24"/>
              </w:rPr>
            </w:pPr>
            <w:r>
              <w:rPr>
                <w:rFonts w:cs="宋体" w:hint="eastAsia"/>
                <w:kern w:val="0"/>
                <w:sz w:val="24"/>
              </w:rPr>
              <w:t>（十七）</w:t>
            </w:r>
            <w:r w:rsidRPr="00F81387">
              <w:rPr>
                <w:rFonts w:cs="宋体" w:hint="eastAsia"/>
                <w:kern w:val="0"/>
                <w:sz w:val="24"/>
              </w:rPr>
              <w:t>设置安全生产管理机构，配备专职安全生产管理人员；煤与瓦斯突出矿井、水文地质类型复杂矿井还应设置专门的防治煤与瓦斯突出管理机构和防治水管理机构；</w:t>
            </w:r>
          </w:p>
        </w:tc>
        <w:tc>
          <w:tcPr>
            <w:tcW w:w="1856" w:type="pct"/>
            <w:gridSpan w:val="6"/>
            <w:shd w:val="clear" w:color="auto" w:fill="auto"/>
            <w:vAlign w:val="center"/>
          </w:tcPr>
          <w:p w:rsidR="00116AEB" w:rsidRPr="000B3E28" w:rsidRDefault="00116AEB" w:rsidP="00F53971">
            <w:pPr>
              <w:adjustRightInd w:val="0"/>
              <w:snapToGrid w:val="0"/>
              <w:spacing w:line="260" w:lineRule="exact"/>
              <w:rPr>
                <w:rFonts w:ascii="新宋体" w:eastAsia="新宋体" w:hAnsi="新宋体"/>
                <w:b/>
                <w:sz w:val="24"/>
              </w:rPr>
            </w:pPr>
          </w:p>
        </w:tc>
      </w:tr>
      <w:tr w:rsidR="00116AEB" w:rsidRPr="00BA4E58" w:rsidTr="00F53971">
        <w:trPr>
          <w:trHeight w:val="2394"/>
        </w:trPr>
        <w:tc>
          <w:tcPr>
            <w:tcW w:w="401" w:type="pct"/>
            <w:vMerge w:val="restart"/>
            <w:shd w:val="clear" w:color="auto" w:fill="auto"/>
            <w:vAlign w:val="center"/>
          </w:tcPr>
          <w:p w:rsidR="00116AEB" w:rsidRDefault="00116AEB" w:rsidP="00F53971">
            <w:pPr>
              <w:adjustRightInd w:val="0"/>
              <w:snapToGrid w:val="0"/>
              <w:spacing w:line="260" w:lineRule="exact"/>
              <w:jc w:val="center"/>
              <w:rPr>
                <w:rFonts w:ascii="新宋体" w:eastAsia="新宋体" w:hAnsi="新宋体"/>
                <w:sz w:val="24"/>
              </w:rPr>
            </w:pPr>
            <w:r w:rsidRPr="00B22CA6">
              <w:rPr>
                <w:rFonts w:ascii="新宋体" w:eastAsia="新宋体" w:hAnsi="新宋体" w:hint="eastAsia"/>
                <w:sz w:val="24"/>
              </w:rPr>
              <w:t>地方</w:t>
            </w:r>
            <w:r>
              <w:rPr>
                <w:rFonts w:ascii="新宋体" w:eastAsia="新宋体" w:hAnsi="新宋体" w:hint="eastAsia"/>
                <w:sz w:val="24"/>
              </w:rPr>
              <w:t>煤矿安全监管部</w:t>
            </w:r>
            <w:r>
              <w:rPr>
                <w:rFonts w:ascii="新宋体" w:eastAsia="新宋体" w:hAnsi="新宋体" w:hint="eastAsia"/>
                <w:sz w:val="24"/>
              </w:rPr>
              <w:lastRenderedPageBreak/>
              <w:t>门现场核查</w:t>
            </w:r>
            <w:r w:rsidRPr="00BA4E58">
              <w:rPr>
                <w:rFonts w:ascii="新宋体" w:eastAsia="新宋体" w:hAnsi="新宋体" w:hint="eastAsia"/>
                <w:sz w:val="24"/>
              </w:rPr>
              <w:t>情况</w:t>
            </w:r>
          </w:p>
          <w:p w:rsidR="00116AEB" w:rsidRPr="00BA4E58" w:rsidRDefault="00116AEB" w:rsidP="00F53971">
            <w:pPr>
              <w:adjustRightInd w:val="0"/>
              <w:snapToGrid w:val="0"/>
              <w:spacing w:line="260" w:lineRule="exact"/>
              <w:jc w:val="center"/>
              <w:rPr>
                <w:rFonts w:ascii="新宋体" w:eastAsia="新宋体" w:hAnsi="新宋体"/>
                <w:sz w:val="24"/>
              </w:rPr>
            </w:pPr>
          </w:p>
        </w:tc>
        <w:tc>
          <w:tcPr>
            <w:tcW w:w="603" w:type="pct"/>
            <w:gridSpan w:val="2"/>
            <w:shd w:val="clear" w:color="auto" w:fill="auto"/>
            <w:vAlign w:val="center"/>
          </w:tcPr>
          <w:p w:rsidR="00116AEB" w:rsidRPr="009C6A86" w:rsidRDefault="00116AEB" w:rsidP="00F53971">
            <w:pPr>
              <w:adjustRightInd w:val="0"/>
              <w:snapToGrid w:val="0"/>
              <w:spacing w:line="260" w:lineRule="exact"/>
              <w:jc w:val="center"/>
              <w:rPr>
                <w:rFonts w:ascii="新宋体" w:eastAsia="新宋体" w:hAnsi="新宋体"/>
                <w:spacing w:val="-14"/>
                <w:sz w:val="24"/>
              </w:rPr>
            </w:pPr>
            <w:r>
              <w:rPr>
                <w:rFonts w:ascii="新宋体" w:eastAsia="新宋体" w:hAnsi="新宋体" w:hint="eastAsia"/>
                <w:spacing w:val="-14"/>
                <w:sz w:val="24"/>
              </w:rPr>
              <w:lastRenderedPageBreak/>
              <w:t>现场核查</w:t>
            </w:r>
            <w:r w:rsidRPr="00BA4E58">
              <w:rPr>
                <w:rFonts w:ascii="新宋体" w:eastAsia="新宋体" w:hAnsi="新宋体" w:hint="eastAsia"/>
                <w:spacing w:val="-14"/>
                <w:sz w:val="24"/>
              </w:rPr>
              <w:t>人员意见</w:t>
            </w:r>
            <w:r w:rsidRPr="00BA4E58">
              <w:rPr>
                <w:rFonts w:ascii="新宋体" w:eastAsia="新宋体" w:hAnsi="新宋体" w:hint="eastAsia"/>
                <w:sz w:val="24"/>
              </w:rPr>
              <w:t>及签字</w:t>
            </w:r>
          </w:p>
        </w:tc>
        <w:tc>
          <w:tcPr>
            <w:tcW w:w="2140" w:type="pct"/>
            <w:gridSpan w:val="4"/>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z w:val="24"/>
              </w:rPr>
            </w:pPr>
          </w:p>
        </w:tc>
        <w:tc>
          <w:tcPr>
            <w:tcW w:w="257" w:type="pct"/>
            <w:vMerge w:val="restart"/>
            <w:shd w:val="clear" w:color="auto" w:fill="auto"/>
            <w:vAlign w:val="center"/>
          </w:tcPr>
          <w:p w:rsidR="00116AEB" w:rsidRDefault="00116AEB" w:rsidP="00F53971">
            <w:pPr>
              <w:adjustRightInd w:val="0"/>
              <w:snapToGrid w:val="0"/>
              <w:spacing w:line="260" w:lineRule="exact"/>
              <w:jc w:val="center"/>
              <w:rPr>
                <w:rFonts w:ascii="新宋体" w:eastAsia="新宋体" w:hAnsi="新宋体"/>
                <w:sz w:val="24"/>
              </w:rPr>
            </w:pPr>
            <w:r w:rsidRPr="00B22CA6">
              <w:rPr>
                <w:rFonts w:ascii="新宋体" w:eastAsia="新宋体" w:hAnsi="新宋体" w:hint="eastAsia"/>
                <w:sz w:val="24"/>
              </w:rPr>
              <w:t>驻地煤矿安全监察分</w:t>
            </w:r>
            <w:r w:rsidRPr="00B22CA6">
              <w:rPr>
                <w:rFonts w:ascii="新宋体" w:eastAsia="新宋体" w:hAnsi="新宋体" w:hint="eastAsia"/>
                <w:sz w:val="24"/>
              </w:rPr>
              <w:lastRenderedPageBreak/>
              <w:t>局</w:t>
            </w:r>
            <w:r>
              <w:rPr>
                <w:rFonts w:ascii="新宋体" w:eastAsia="新宋体" w:hAnsi="新宋体" w:hint="eastAsia"/>
                <w:sz w:val="24"/>
              </w:rPr>
              <w:t>现场核查</w:t>
            </w:r>
            <w:r w:rsidRPr="00BA4E58">
              <w:rPr>
                <w:rFonts w:ascii="新宋体" w:eastAsia="新宋体" w:hAnsi="新宋体" w:hint="eastAsia"/>
                <w:sz w:val="24"/>
              </w:rPr>
              <w:t>情况</w:t>
            </w:r>
          </w:p>
          <w:p w:rsidR="00116AEB" w:rsidRPr="00BA4E58" w:rsidRDefault="00116AEB" w:rsidP="00F53971">
            <w:pPr>
              <w:adjustRightInd w:val="0"/>
              <w:snapToGrid w:val="0"/>
              <w:spacing w:line="260" w:lineRule="exact"/>
              <w:jc w:val="center"/>
              <w:rPr>
                <w:rFonts w:ascii="新宋体" w:eastAsia="新宋体" w:hAnsi="新宋体"/>
                <w:sz w:val="24"/>
              </w:rPr>
            </w:pPr>
          </w:p>
        </w:tc>
        <w:tc>
          <w:tcPr>
            <w:tcW w:w="392" w:type="pct"/>
            <w:gridSpan w:val="2"/>
            <w:shd w:val="clear" w:color="auto" w:fill="auto"/>
            <w:vAlign w:val="center"/>
          </w:tcPr>
          <w:p w:rsidR="00116AEB" w:rsidRPr="009C6A86" w:rsidRDefault="00116AEB" w:rsidP="00F53971">
            <w:pPr>
              <w:adjustRightInd w:val="0"/>
              <w:snapToGrid w:val="0"/>
              <w:spacing w:line="260" w:lineRule="exact"/>
              <w:jc w:val="center"/>
              <w:rPr>
                <w:rFonts w:ascii="新宋体" w:eastAsia="新宋体" w:hAnsi="新宋体"/>
                <w:spacing w:val="-10"/>
                <w:sz w:val="24"/>
              </w:rPr>
            </w:pPr>
            <w:r>
              <w:rPr>
                <w:rFonts w:ascii="新宋体" w:eastAsia="新宋体" w:hAnsi="新宋体" w:hint="eastAsia"/>
                <w:spacing w:val="-10"/>
                <w:sz w:val="24"/>
              </w:rPr>
              <w:lastRenderedPageBreak/>
              <w:t>现场核查</w:t>
            </w:r>
            <w:r w:rsidRPr="00BA4E58">
              <w:rPr>
                <w:rFonts w:ascii="新宋体" w:eastAsia="新宋体" w:hAnsi="新宋体" w:hint="eastAsia"/>
                <w:spacing w:val="-10"/>
                <w:sz w:val="24"/>
              </w:rPr>
              <w:t>人员意见</w:t>
            </w:r>
            <w:r w:rsidRPr="00BA4E58">
              <w:rPr>
                <w:rFonts w:ascii="新宋体" w:eastAsia="新宋体" w:hAnsi="新宋体" w:hint="eastAsia"/>
                <w:sz w:val="24"/>
              </w:rPr>
              <w:t>及签字</w:t>
            </w:r>
          </w:p>
        </w:tc>
        <w:tc>
          <w:tcPr>
            <w:tcW w:w="1207" w:type="pct"/>
            <w:gridSpan w:val="3"/>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z w:val="24"/>
              </w:rPr>
            </w:pPr>
          </w:p>
        </w:tc>
      </w:tr>
      <w:tr w:rsidR="00116AEB" w:rsidRPr="00BA4E58" w:rsidTr="00F53971">
        <w:trPr>
          <w:trHeight w:val="2810"/>
        </w:trPr>
        <w:tc>
          <w:tcPr>
            <w:tcW w:w="401" w:type="pct"/>
            <w:vMerge/>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z w:val="24"/>
              </w:rPr>
            </w:pPr>
          </w:p>
        </w:tc>
        <w:tc>
          <w:tcPr>
            <w:tcW w:w="603" w:type="pct"/>
            <w:gridSpan w:val="2"/>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z w:val="24"/>
              </w:rPr>
            </w:pPr>
            <w:r w:rsidRPr="00BA4E58">
              <w:rPr>
                <w:rFonts w:ascii="新宋体" w:eastAsia="新宋体" w:hAnsi="新宋体" w:hint="eastAsia"/>
                <w:sz w:val="24"/>
              </w:rPr>
              <w:t>单位意见</w:t>
            </w:r>
          </w:p>
          <w:p w:rsidR="00116AEB" w:rsidRPr="00BA4E58" w:rsidRDefault="00116AEB" w:rsidP="00F53971">
            <w:pPr>
              <w:adjustRightInd w:val="0"/>
              <w:snapToGrid w:val="0"/>
              <w:spacing w:line="260" w:lineRule="exact"/>
              <w:jc w:val="center"/>
              <w:rPr>
                <w:rFonts w:ascii="新宋体" w:eastAsia="新宋体" w:hAnsi="新宋体"/>
                <w:sz w:val="24"/>
              </w:rPr>
            </w:pPr>
            <w:r w:rsidRPr="00BA4E58">
              <w:rPr>
                <w:rFonts w:ascii="新宋体" w:eastAsia="新宋体" w:hAnsi="新宋体" w:hint="eastAsia"/>
                <w:sz w:val="24"/>
              </w:rPr>
              <w:t>（公章）</w:t>
            </w:r>
          </w:p>
        </w:tc>
        <w:tc>
          <w:tcPr>
            <w:tcW w:w="2140" w:type="pct"/>
            <w:gridSpan w:val="4"/>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z w:val="24"/>
              </w:rPr>
            </w:pPr>
          </w:p>
        </w:tc>
        <w:tc>
          <w:tcPr>
            <w:tcW w:w="257" w:type="pct"/>
            <w:vMerge/>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z w:val="24"/>
              </w:rPr>
            </w:pPr>
          </w:p>
        </w:tc>
        <w:tc>
          <w:tcPr>
            <w:tcW w:w="392" w:type="pct"/>
            <w:gridSpan w:val="2"/>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pacing w:val="-12"/>
                <w:sz w:val="24"/>
              </w:rPr>
            </w:pPr>
            <w:r w:rsidRPr="00BA4E58">
              <w:rPr>
                <w:rFonts w:ascii="新宋体" w:eastAsia="新宋体" w:hAnsi="新宋体" w:hint="eastAsia"/>
                <w:spacing w:val="-12"/>
                <w:sz w:val="24"/>
              </w:rPr>
              <w:t>分局意见</w:t>
            </w:r>
          </w:p>
          <w:p w:rsidR="00116AEB" w:rsidRPr="00BA4E58" w:rsidRDefault="00116AEB" w:rsidP="00F53971">
            <w:pPr>
              <w:adjustRightInd w:val="0"/>
              <w:snapToGrid w:val="0"/>
              <w:spacing w:line="260" w:lineRule="exact"/>
              <w:jc w:val="center"/>
              <w:rPr>
                <w:rFonts w:ascii="新宋体" w:eastAsia="新宋体" w:hAnsi="新宋体"/>
                <w:sz w:val="24"/>
              </w:rPr>
            </w:pPr>
            <w:r w:rsidRPr="00BA4E58">
              <w:rPr>
                <w:rFonts w:ascii="新宋体" w:eastAsia="新宋体" w:hAnsi="新宋体" w:hint="eastAsia"/>
                <w:sz w:val="24"/>
              </w:rPr>
              <w:t>（公章）</w:t>
            </w:r>
          </w:p>
        </w:tc>
        <w:tc>
          <w:tcPr>
            <w:tcW w:w="1207" w:type="pct"/>
            <w:gridSpan w:val="3"/>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z w:val="24"/>
              </w:rPr>
            </w:pPr>
          </w:p>
        </w:tc>
      </w:tr>
      <w:tr w:rsidR="00116AEB" w:rsidRPr="00BA4E58" w:rsidTr="00F53971">
        <w:trPr>
          <w:trHeight w:val="575"/>
        </w:trPr>
        <w:tc>
          <w:tcPr>
            <w:tcW w:w="401" w:type="pct"/>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z w:val="24"/>
              </w:rPr>
            </w:pPr>
            <w:r w:rsidRPr="00BA4E58">
              <w:rPr>
                <w:rFonts w:ascii="新宋体" w:eastAsia="新宋体" w:hAnsi="新宋体" w:hint="eastAsia"/>
                <w:sz w:val="24"/>
              </w:rPr>
              <w:lastRenderedPageBreak/>
              <w:t>备注</w:t>
            </w:r>
          </w:p>
        </w:tc>
        <w:tc>
          <w:tcPr>
            <w:tcW w:w="4599" w:type="pct"/>
            <w:gridSpan w:val="12"/>
            <w:shd w:val="clear" w:color="auto" w:fill="auto"/>
            <w:vAlign w:val="center"/>
          </w:tcPr>
          <w:p w:rsidR="00116AEB" w:rsidRPr="00BA4E58" w:rsidRDefault="00116AEB" w:rsidP="00F53971">
            <w:pPr>
              <w:adjustRightInd w:val="0"/>
              <w:snapToGrid w:val="0"/>
              <w:spacing w:line="260" w:lineRule="exact"/>
              <w:jc w:val="center"/>
              <w:rPr>
                <w:rFonts w:ascii="新宋体" w:eastAsia="新宋体" w:hAnsi="新宋体"/>
                <w:sz w:val="24"/>
              </w:rPr>
            </w:pPr>
          </w:p>
        </w:tc>
      </w:tr>
    </w:tbl>
    <w:p w:rsidR="00116AEB" w:rsidRPr="00BC0486" w:rsidRDefault="00116AEB" w:rsidP="00116AEB">
      <w:pPr>
        <w:autoSpaceDE w:val="0"/>
        <w:autoSpaceDN w:val="0"/>
        <w:adjustRightInd w:val="0"/>
        <w:spacing w:line="580" w:lineRule="exact"/>
        <w:rPr>
          <w:rFonts w:ascii="仿宋" w:eastAsia="仿宋" w:hAnsi="仿宋"/>
          <w:sz w:val="32"/>
          <w:szCs w:val="32"/>
        </w:rPr>
      </w:pPr>
    </w:p>
    <w:p w:rsidR="00F9003B" w:rsidRDefault="00F9003B"/>
    <w:sectPr w:rsidR="00F9003B" w:rsidSect="0088267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03B" w:rsidRDefault="00F9003B" w:rsidP="00116AEB">
      <w:r>
        <w:separator/>
      </w:r>
    </w:p>
  </w:endnote>
  <w:endnote w:type="continuationSeparator" w:id="1">
    <w:p w:rsidR="00F9003B" w:rsidRDefault="00F9003B" w:rsidP="00116A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61268"/>
      <w:docPartObj>
        <w:docPartGallery w:val="Page Numbers (Bottom of Page)"/>
        <w:docPartUnique/>
      </w:docPartObj>
    </w:sdtPr>
    <w:sdtEndPr/>
    <w:sdtContent>
      <w:p w:rsidR="002D6213" w:rsidRDefault="00F9003B">
        <w:pPr>
          <w:pStyle w:val="a4"/>
          <w:jc w:val="center"/>
        </w:pPr>
        <w:r>
          <w:fldChar w:fldCharType="begin"/>
        </w:r>
        <w:r>
          <w:instrText xml:space="preserve"> PAGE   \* MERGEFORMAT </w:instrText>
        </w:r>
        <w:r>
          <w:fldChar w:fldCharType="separate"/>
        </w:r>
        <w:r w:rsidR="00AA1354" w:rsidRPr="00AA1354">
          <w:rPr>
            <w:noProof/>
            <w:lang w:val="zh-CN"/>
          </w:rPr>
          <w:t>1</w:t>
        </w:r>
        <w:r>
          <w:fldChar w:fldCharType="end"/>
        </w:r>
      </w:p>
    </w:sdtContent>
  </w:sdt>
  <w:p w:rsidR="002D6213" w:rsidRDefault="00F9003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03B" w:rsidRDefault="00F9003B" w:rsidP="00116AEB">
      <w:r>
        <w:separator/>
      </w:r>
    </w:p>
  </w:footnote>
  <w:footnote w:type="continuationSeparator" w:id="1">
    <w:p w:rsidR="00F9003B" w:rsidRDefault="00F9003B" w:rsidP="00116A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6AEB"/>
    <w:rsid w:val="00116AEB"/>
    <w:rsid w:val="003C293E"/>
    <w:rsid w:val="00AA1354"/>
    <w:rsid w:val="00F900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A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6A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6AEB"/>
    <w:rPr>
      <w:sz w:val="18"/>
      <w:szCs w:val="18"/>
    </w:rPr>
  </w:style>
  <w:style w:type="paragraph" w:styleId="a4">
    <w:name w:val="footer"/>
    <w:basedOn w:val="a"/>
    <w:link w:val="Char0"/>
    <w:uiPriority w:val="99"/>
    <w:unhideWhenUsed/>
    <w:rsid w:val="00116AEB"/>
    <w:pPr>
      <w:tabs>
        <w:tab w:val="center" w:pos="4153"/>
        <w:tab w:val="right" w:pos="8306"/>
      </w:tabs>
      <w:snapToGrid w:val="0"/>
      <w:jc w:val="left"/>
    </w:pPr>
    <w:rPr>
      <w:sz w:val="18"/>
      <w:szCs w:val="18"/>
    </w:rPr>
  </w:style>
  <w:style w:type="character" w:customStyle="1" w:styleId="Char0">
    <w:name w:val="页脚 Char"/>
    <w:basedOn w:val="a0"/>
    <w:link w:val="a4"/>
    <w:uiPriority w:val="99"/>
    <w:rsid w:val="00116AEB"/>
    <w:rPr>
      <w:sz w:val="18"/>
      <w:szCs w:val="18"/>
    </w:rPr>
  </w:style>
  <w:style w:type="paragraph" w:customStyle="1" w:styleId="a5">
    <w:name w:val="大标题"/>
    <w:basedOn w:val="a"/>
    <w:next w:val="a"/>
    <w:rsid w:val="00116AEB"/>
    <w:pPr>
      <w:spacing w:line="580" w:lineRule="exact"/>
      <w:jc w:val="center"/>
      <w:outlineLvl w:val="0"/>
    </w:pPr>
    <w:rPr>
      <w:rFonts w:ascii="Times New Roman" w:eastAsia="方正小标宋简体" w:hAnsi="Times New Roman" w:cs="Times New Roman"/>
      <w:sz w:val="44"/>
      <w:szCs w:val="24"/>
    </w:rPr>
  </w:style>
  <w:style w:type="paragraph" w:customStyle="1" w:styleId="a6">
    <w:name w:val="一级标题"/>
    <w:basedOn w:val="a"/>
    <w:next w:val="a"/>
    <w:link w:val="Char1"/>
    <w:rsid w:val="00116AEB"/>
    <w:pPr>
      <w:spacing w:line="580" w:lineRule="exact"/>
      <w:ind w:firstLineChars="200" w:firstLine="200"/>
      <w:outlineLvl w:val="2"/>
    </w:pPr>
    <w:rPr>
      <w:rFonts w:ascii="Times New Roman" w:eastAsia="黑体" w:hAnsi="Times New Roman" w:cs="Times New Roman"/>
      <w:sz w:val="32"/>
      <w:szCs w:val="24"/>
      <w:effect w:val="antsRed"/>
    </w:rPr>
  </w:style>
  <w:style w:type="character" w:customStyle="1" w:styleId="Char1">
    <w:name w:val="一级标题 Char"/>
    <w:link w:val="a6"/>
    <w:rsid w:val="00116AEB"/>
    <w:rPr>
      <w:rFonts w:ascii="Times New Roman" w:eastAsia="黑体" w:hAnsi="Times New Roman" w:cs="Times New Roman"/>
      <w:sz w:val="32"/>
      <w:szCs w:val="24"/>
      <w:effect w:val="antsRe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889</Characters>
  <Application>Microsoft Office Word</Application>
  <DocSecurity>0</DocSecurity>
  <Lines>59</Lines>
  <Paragraphs>20</Paragraphs>
  <ScaleCrop>false</ScaleCrop>
  <Company>Microsoft</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赵小钧</dc:creator>
  <cp:keywords/>
  <dc:description/>
  <cp:lastModifiedBy>赵小钧</cp:lastModifiedBy>
  <cp:revision>6</cp:revision>
  <dcterms:created xsi:type="dcterms:W3CDTF">2018-11-08T08:58:00Z</dcterms:created>
  <dcterms:modified xsi:type="dcterms:W3CDTF">2018-11-08T08:59:00Z</dcterms:modified>
</cp:coreProperties>
</file>