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50" w:lineRule="exact"/>
        <w:ind w:left="0" w:leftChars="0" w:firstLine="0" w:firstLineChars="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"/>
          <w:sz w:val="32"/>
          <w:szCs w:val="32"/>
          <w:lang w:eastAsia="zh-CN"/>
        </w:rPr>
        <w:t>附件</w:t>
      </w:r>
    </w:p>
    <w:p>
      <w:pPr>
        <w:bidi w:val="0"/>
        <w:spacing w:line="55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32"/>
          <w:lang w:val="en-US" w:eastAsia="zh-CN" w:bidi="ar-SA"/>
        </w:rPr>
        <w:t>年度四川省初级注册安全工程师注册人员名单</w:t>
      </w:r>
    </w:p>
    <w:p>
      <w:pPr>
        <w:widowControl w:val="0"/>
        <w:bidi w:val="0"/>
        <w:spacing w:line="550" w:lineRule="exact"/>
        <w:ind w:firstLine="0" w:firstLineChars="0"/>
        <w:jc w:val="center"/>
        <w:outlineLvl w:val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（第十二批）</w:t>
      </w: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初始注册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12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371"/>
        <w:gridCol w:w="2556"/>
        <w:gridCol w:w="2427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1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556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27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注册类别</w:t>
            </w:r>
          </w:p>
        </w:tc>
        <w:tc>
          <w:tcPr>
            <w:tcW w:w="5449" w:type="dxa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刘盼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513821********6240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四川吉盛物流有限公司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李志伟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622825********0379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四川省宜宾五粮液集团安吉物流有限公司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张涣清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511381********4502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阆中双瑞能源有限公司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卢林跃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511381********0035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阆中双瑞能源有限公司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魏秀梅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510824********0227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四川苍溪吉通能源有限责任公司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李小玲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513030********7925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四川美丰化工科技有限责任公司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赵勇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510722********3115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四川交建城市建设发展有限公司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卢军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513030********3614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四川锦城商鼎建设集团有限公司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511324********3831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四川鹏华环境工程设备有限公司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苏玉想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341227********7095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四川晴宇交通科技有限公司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魏林益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513027********3613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四川省天雄建设工程有限公司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龙鑫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511524********2759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金属非金属矿山安全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珙县隆胜矿业有限公司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刘世彬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510521********3131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金属非金属矿山安全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叙永县震东乡伏龙预制厂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吴传威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510321********0219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金属非金属矿山安全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自贡人和矿业有限公司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杨炜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511526********0912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宜宾市润顺煤业有限公司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510182********0048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成都惠锋智造科技有限公司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王春雪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612423********0426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贵州汇和安全评价有限公司四川分公司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曾鹏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511081********0056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绵阳新奥能源有限公司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李洛萱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511522********1721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攀枝花市兴成人力资源服务有限公司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许浒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370213********3619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四川省劳联兑成人力资源管理有限公司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吴何海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510722********5859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四川中鼎爆破工程有限公司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段志刚</w:t>
            </w:r>
          </w:p>
        </w:tc>
        <w:tc>
          <w:tcPr>
            <w:tcW w:w="255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510602********6819</w:t>
            </w:r>
          </w:p>
        </w:tc>
        <w:tc>
          <w:tcPr>
            <w:tcW w:w="2427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中国第二重型机械集团德阳万航模锻有限责任公司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变更注册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12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371"/>
        <w:gridCol w:w="2556"/>
        <w:gridCol w:w="2427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7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1" w:type="dxa"/>
            <w:noWrap/>
            <w:vAlign w:val="center"/>
          </w:tcPr>
          <w:p>
            <w:pPr>
              <w:pStyle w:val="7"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556" w:type="dxa"/>
            <w:noWrap/>
            <w:vAlign w:val="center"/>
          </w:tcPr>
          <w:p>
            <w:pPr>
              <w:pStyle w:val="7"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27" w:type="dxa"/>
            <w:noWrap/>
            <w:vAlign w:val="center"/>
          </w:tcPr>
          <w:p>
            <w:pPr>
              <w:pStyle w:val="7"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注册类别</w:t>
            </w:r>
          </w:p>
        </w:tc>
        <w:tc>
          <w:tcPr>
            <w:tcW w:w="5449" w:type="dxa"/>
            <w:noWrap/>
            <w:vAlign w:val="center"/>
          </w:tcPr>
          <w:p>
            <w:pPr>
              <w:pStyle w:val="7"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cs="黑体"/>
                <w:b/>
                <w:bCs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1" w:type="dxa"/>
            <w:noWrap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谢平</w:t>
            </w:r>
          </w:p>
        </w:tc>
        <w:tc>
          <w:tcPr>
            <w:tcW w:w="2556" w:type="dxa"/>
            <w:noWrap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511011********5058</w:t>
            </w:r>
          </w:p>
        </w:tc>
        <w:tc>
          <w:tcPr>
            <w:tcW w:w="2427" w:type="dxa"/>
            <w:noWrap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中科标禾工程项目管理有限公司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1" w:type="dxa"/>
            <w:noWrap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薛德刚</w:t>
            </w:r>
          </w:p>
        </w:tc>
        <w:tc>
          <w:tcPr>
            <w:tcW w:w="2556" w:type="dxa"/>
            <w:noWrap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511523********6775</w:t>
            </w:r>
          </w:p>
        </w:tc>
        <w:tc>
          <w:tcPr>
            <w:tcW w:w="2427" w:type="dxa"/>
            <w:noWrap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四川铸辉嘉业建筑工程有限公司</w:t>
            </w:r>
          </w:p>
        </w:tc>
      </w:tr>
    </w:tbl>
    <w:p>
      <w:pPr>
        <w:pStyle w:val="2"/>
        <w:jc w:val="both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74" w:left="1984" w:header="284" w:footer="1020" w:gutter="0"/>
      <w:cols w:space="720" w:num="1"/>
      <w:titlePg/>
      <w:docGrid w:type="linesAndChars" w:linePitch="58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57" w:rightChars="170"/>
      <w:jc w:val="right"/>
      <w:rPr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36" w:firstLineChars="120"/>
      <w:rPr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/>
      <w:spacing w:line="0" w:lineRule="atLeast"/>
      <w:ind w:right="210" w:rightChars="100" w:firstLine="280" w:firstLineChars="100"/>
      <w:jc w:val="right"/>
      <w:textAlignment w:val="auto"/>
      <w:rPr>
        <w:rFonts w:ascii="Times New Roman" w:hAnsi="Times New Roman" w:eastAsia="仿宋" w:cs="仿宋"/>
        <w:sz w:val="32"/>
        <w:szCs w:val="32"/>
      </w:rPr>
    </w:pPr>
    <w:r>
      <w:rPr>
        <w:rFonts w:hint="eastAsia" w:ascii="Times New Roman" w:hAnsi="Times New Roman" w:eastAsia="仿宋" w:cs="仿宋"/>
        <w:sz w:val="28"/>
        <w:szCs w:val="32"/>
      </w:rPr>
      <w:t>—</w:t>
    </w:r>
    <w:r>
      <w:rPr>
        <w:rFonts w:ascii="Times New Roman" w:hAnsi="Times New Roman" w:eastAsia="仿宋" w:cs="仿宋"/>
        <w:sz w:val="28"/>
        <w:szCs w:val="28"/>
      </w:rPr>
      <w:fldChar w:fldCharType="begin"/>
    </w:r>
    <w:r>
      <w:rPr>
        <w:rFonts w:ascii="Times New Roman" w:hAnsi="Times New Roman" w:eastAsia="仿宋" w:cs="仿宋"/>
        <w:sz w:val="28"/>
        <w:szCs w:val="28"/>
      </w:rPr>
      <w:instrText xml:space="preserve"> PAGE </w:instrText>
    </w:r>
    <w:r>
      <w:rPr>
        <w:rFonts w:ascii="Times New Roman" w:hAnsi="Times New Roman" w:eastAsia="仿宋" w:cs="仿宋"/>
        <w:sz w:val="28"/>
        <w:szCs w:val="28"/>
      </w:rPr>
      <w:fldChar w:fldCharType="separate"/>
    </w:r>
    <w:r>
      <w:rPr>
        <w:rFonts w:ascii="Times New Roman" w:hAnsi="Times New Roman" w:eastAsia="仿宋" w:cs="仿宋"/>
        <w:sz w:val="28"/>
        <w:szCs w:val="28"/>
      </w:rPr>
      <w:t>2</w:t>
    </w:r>
    <w:r>
      <w:rPr>
        <w:rFonts w:ascii="Times New Roman" w:hAnsi="Times New Roman" w:eastAsia="仿宋" w:cs="仿宋"/>
        <w:sz w:val="28"/>
        <w:szCs w:val="28"/>
      </w:rPr>
      <w:fldChar w:fldCharType="end"/>
    </w:r>
    <w:r>
      <w:rPr>
        <w:rFonts w:hint="eastAsia" w:ascii="Times New Roman" w:hAnsi="Times New Roman" w:eastAsia="仿宋" w:cs="仿宋"/>
        <w:sz w:val="28"/>
        <w:szCs w:val="32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7B437C"/>
    <w:multiLevelType w:val="singleLevel"/>
    <w:tmpl w:val="EE7B437C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2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widowControl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表格黑体11五号"/>
    <w:next w:val="8"/>
    <w:qFormat/>
    <w:uiPriority w:val="0"/>
    <w:pPr>
      <w:widowControl w:val="0"/>
      <w:spacing w:line="0" w:lineRule="atLeast"/>
      <w:jc w:val="center"/>
    </w:pPr>
    <w:rPr>
      <w:rFonts w:ascii="Times New Roman" w:hAnsi="Times New Roman" w:eastAsia="黑体" w:cs="Times New Roman"/>
      <w:kern w:val="21"/>
      <w:sz w:val="21"/>
      <w:szCs w:val="24"/>
    </w:rPr>
  </w:style>
  <w:style w:type="paragraph" w:customStyle="1" w:styleId="8">
    <w:name w:val="表格仿宋11五号"/>
    <w:qFormat/>
    <w:uiPriority w:val="0"/>
    <w:pPr>
      <w:widowControl w:val="0"/>
      <w:spacing w:line="0" w:lineRule="atLeast"/>
      <w:jc w:val="center"/>
    </w:pPr>
    <w:rPr>
      <w:rFonts w:ascii="Times New Roman" w:hAnsi="Times New Roman" w:eastAsia="仿宋" w:cs="仿宋"/>
      <w:kern w:val="2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2026-01-12T03:23:27Z</dcterms:created>
  <dc:creator>Administrator</dc:creator>
  <cp:lastModifiedBy>Administrator</cp:lastModifiedBy>
  <dcterms:modified xsi:type="dcterms:W3CDTF">2026-01-12T03:23:47Z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