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黑体" w:hAnsi="黑体" w:eastAsia="黑体" w:cs="黑体"/>
          <w:lang w:eastAsia="zh-CN"/>
        </w:rPr>
      </w:pPr>
      <w:r>
        <w:rPr>
          <w:rFonts w:hint="eastAsia" w:ascii="黑体" w:hAnsi="黑体" w:eastAsia="黑体" w:cs="黑体"/>
          <w:lang w:eastAsia="zh-CN"/>
        </w:rPr>
        <w:t>附件</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拟提名2025年度四川省科学技术奖项目</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0"/>
        <w:rPr>
          <w:rFonts w:hint="eastAsia"/>
          <w:lang w:eastAsia="zh-CN"/>
        </w:rPr>
      </w:pPr>
      <w:r>
        <w:rPr>
          <w:rFonts w:hint="eastAsia" w:ascii="方正小标宋简体" w:hAnsi="方正小标宋简体" w:eastAsia="方正小标宋简体" w:cs="方正小标宋简体"/>
          <w:sz w:val="44"/>
          <w:szCs w:val="44"/>
          <w:lang w:eastAsia="zh-CN"/>
        </w:rPr>
        <w:t>公示材料</w:t>
      </w:r>
    </w:p>
    <w:p>
      <w:pPr>
        <w:jc w:val="center"/>
        <w:rPr>
          <w:rFonts w:hint="eastAsia"/>
          <w:lang w:eastAsia="zh-CN"/>
        </w:rPr>
      </w:pPr>
    </w:p>
    <w:p>
      <w:pPr>
        <w:jc w:val="center"/>
        <w:outlineLvl w:val="0"/>
        <w:rPr>
          <w:rFonts w:hint="eastAsia"/>
          <w:lang w:eastAsia="zh-CN"/>
        </w:rPr>
      </w:pPr>
      <w:r>
        <w:rPr>
          <w:rFonts w:hint="eastAsia" w:ascii="黑体" w:hAnsi="黑体" w:eastAsia="黑体" w:cs="黑体"/>
          <w:b w:val="0"/>
          <w:bCs w:val="0"/>
          <w:lang w:eastAsia="zh-CN"/>
        </w:rPr>
        <w:t>项目一</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0"/>
        <w:rPr>
          <w:rFonts w:hint="eastAsia" w:ascii="黑体" w:hAnsi="黑体" w:eastAsia="黑体" w:cs="黑体"/>
          <w:b w:val="0"/>
          <w:bCs/>
          <w:color w:val="000000" w:themeColor="text1"/>
          <w:sz w:val="24"/>
          <w:szCs w:val="22"/>
          <w:lang w:eastAsia="zh-CN"/>
          <w14:textFill>
            <w14:solidFill>
              <w14:schemeClr w14:val="tx1"/>
            </w14:solidFill>
          </w14:textFill>
        </w:rPr>
      </w:pPr>
      <w:r>
        <w:rPr>
          <w:rFonts w:hint="eastAsia" w:ascii="黑体" w:hAnsi="黑体" w:eastAsia="黑体" w:cs="黑体"/>
          <w:b w:val="0"/>
          <w:bCs/>
          <w:color w:val="000000" w:themeColor="text1"/>
          <w:sz w:val="24"/>
          <w:szCs w:val="22"/>
          <w:lang w:eastAsia="zh-CN"/>
          <w14:textFill>
            <w14:solidFill>
              <w14:schemeClr w14:val="tx1"/>
            </w14:solidFill>
          </w14:textFill>
        </w:rPr>
        <w:t>一、项目名称</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w:t>
      </w:r>
      <w:r>
        <w:rPr>
          <w:rFonts w:hint="eastAsia" w:ascii="Times New Roman" w:hAnsi="Times New Roman" w:eastAsia="宋体"/>
          <w:color w:val="000000" w:themeColor="text1"/>
          <w:sz w:val="24"/>
          <w:szCs w:val="24"/>
          <w14:textFill>
            <w14:solidFill>
              <w14:schemeClr w14:val="tx1"/>
            </w14:solidFill>
          </w14:textFill>
        </w:rPr>
        <w:t>四川省煤矿水害“空天地”一体化精准防控关键技术</w:t>
      </w:r>
      <w:r>
        <w:rPr>
          <w:rFonts w:ascii="Times New Roman" w:hAnsi="Times New Roman" w:eastAsia="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0"/>
        <w:rPr>
          <w:rFonts w:hint="eastAsia" w:ascii="黑体" w:hAnsi="黑体" w:eastAsia="黑体" w:cs="黑体"/>
          <w:b w:val="0"/>
          <w:bCs/>
          <w:color w:val="000000" w:themeColor="text1"/>
          <w:sz w:val="24"/>
          <w:szCs w:val="22"/>
          <w:lang w:val="en-US" w:eastAsia="zh-CN"/>
          <w14:textFill>
            <w14:solidFill>
              <w14:schemeClr w14:val="tx1"/>
            </w14:solidFill>
          </w14:textFill>
        </w:rPr>
      </w:pPr>
      <w:r>
        <w:rPr>
          <w:rFonts w:hint="eastAsia" w:ascii="黑体" w:hAnsi="黑体" w:eastAsia="黑体" w:cs="黑体"/>
          <w:b w:val="0"/>
          <w:bCs/>
          <w:color w:val="000000" w:themeColor="text1"/>
          <w:sz w:val="24"/>
          <w:szCs w:val="22"/>
          <w:lang w:eastAsia="zh-CN"/>
          <w14:textFill>
            <w14:solidFill>
              <w14:schemeClr w14:val="tx1"/>
            </w14:solidFill>
          </w14:textFill>
        </w:rPr>
        <w:t>二、提名单位</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四川省</w:t>
      </w:r>
      <w:r>
        <w:rPr>
          <w:rFonts w:hint="eastAsia" w:ascii="Times New Roman" w:hAnsi="Times New Roman" w:eastAsia="宋体"/>
          <w:color w:val="000000" w:themeColor="text1"/>
          <w:sz w:val="24"/>
          <w:szCs w:val="24"/>
          <w14:textFill>
            <w14:solidFill>
              <w14:schemeClr w14:val="tx1"/>
            </w14:solidFill>
          </w14:textFill>
        </w:rPr>
        <w:t>应急管理</w:t>
      </w:r>
      <w:r>
        <w:rPr>
          <w:rFonts w:ascii="Times New Roman" w:hAnsi="Times New Roman" w:eastAsia="宋体"/>
          <w:color w:val="000000" w:themeColor="text1"/>
          <w:sz w:val="24"/>
          <w:szCs w:val="24"/>
          <w14:textFill>
            <w14:solidFill>
              <w14:schemeClr w14:val="tx1"/>
            </w14:solidFill>
          </w14:textFill>
        </w:rPr>
        <w:t>厅</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0"/>
        <w:rPr>
          <w:rFonts w:hint="eastAsia" w:ascii="黑体" w:hAnsi="黑体" w:eastAsia="黑体" w:cs="黑体"/>
          <w:b w:val="0"/>
          <w:bCs/>
          <w:color w:val="000000" w:themeColor="text1"/>
          <w:sz w:val="24"/>
          <w:szCs w:val="22"/>
          <w:lang w:eastAsia="zh-CN"/>
          <w14:textFill>
            <w14:solidFill>
              <w14:schemeClr w14:val="tx1"/>
            </w14:solidFill>
          </w14:textFill>
        </w:rPr>
      </w:pPr>
      <w:r>
        <w:rPr>
          <w:rFonts w:hint="eastAsia" w:ascii="黑体" w:hAnsi="黑体" w:eastAsia="黑体" w:cs="黑体"/>
          <w:b w:val="0"/>
          <w:bCs/>
          <w:color w:val="000000" w:themeColor="text1"/>
          <w:sz w:val="24"/>
          <w:szCs w:val="22"/>
          <w:lang w:eastAsia="zh-CN"/>
          <w14:textFill>
            <w14:solidFill>
              <w14:schemeClr w14:val="tx1"/>
            </w14:solidFill>
          </w14:textFill>
        </w:rPr>
        <w:t>三、提名意见</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Times New Roman" w:hAnsi="Times New Roman" w:eastAsia="宋体"/>
          <w:sz w:val="24"/>
          <w:szCs w:val="24"/>
        </w:rPr>
      </w:pPr>
      <w:r>
        <w:rPr>
          <w:rFonts w:hint="eastAsia" w:ascii="Times New Roman" w:hAnsi="Times New Roman" w:eastAsia="宋体"/>
          <w:sz w:val="24"/>
          <w:szCs w:val="24"/>
        </w:rPr>
        <w:t>项目系统破解了煤矿水害隐患探测空间关联性不足、探测精准度低，水害防治区域联动性和系统防治缺乏等难题。项目成果创新性较强，针对四川省复杂的煤矿水文地质条件，建立了四川省煤矿水害隐患分类方法与水害隐患危险性分级标准，构建了煤矿水害“空天地”一体化精准防控技术体系</w:t>
      </w:r>
      <w:r>
        <w:rPr>
          <w:rFonts w:hint="eastAsia" w:ascii="Times New Roman" w:hAnsi="Times New Roman"/>
          <w:sz w:val="24"/>
          <w:szCs w:val="24"/>
          <w:lang w:val="en-US" w:eastAsia="zh-CN"/>
        </w:rPr>
        <w:t>、“监管-专家-企业”三端协同的煤矿水害智能防控体系</w:t>
      </w:r>
      <w:r>
        <w:rPr>
          <w:rFonts w:hint="eastAsia" w:ascii="Times New Roman" w:hAnsi="Times New Roman" w:eastAsia="宋体"/>
          <w:sz w:val="24"/>
          <w:szCs w:val="24"/>
        </w:rPr>
        <w:t>，提出基于三维激光扫描实景建模和多网多系统融合的煤矿水害应急救援技术体系。项目研究成果形成了“分级辨识-精准探查-协同防治-智能管控-应急响应”的水害防治新范式，为煤矿水害隐患探测及水害防治提供了理论依据及技术支撑。项目成果已在内江市、广元市、达州市等多个产煤市内的煤矿企业进行了广泛应用，并服务于各级安全监管部门的安全监管工作，经济和社会效益十分显著，特别是在我省煤矿水害防治方面有着重大的推广应用价值。</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sz w:val="24"/>
          <w:szCs w:val="24"/>
        </w:rPr>
        <w:t>同意提名该项目为</w:t>
      </w:r>
      <w:r>
        <w:rPr>
          <w:rFonts w:ascii="Times New Roman" w:hAnsi="Times New Roman" w:eastAsia="宋体"/>
          <w:sz w:val="24"/>
          <w:szCs w:val="24"/>
        </w:rPr>
        <w:t>202</w:t>
      </w:r>
      <w:r>
        <w:rPr>
          <w:rFonts w:hint="eastAsia" w:ascii="Times New Roman" w:hAnsi="Times New Roman" w:eastAsia="宋体"/>
          <w:sz w:val="24"/>
          <w:szCs w:val="24"/>
        </w:rPr>
        <w:t>5年度四川省科学技术进步奖。</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0"/>
        <w:rPr>
          <w:rFonts w:hint="eastAsia" w:ascii="黑体" w:hAnsi="黑体" w:eastAsia="黑体" w:cs="黑体"/>
          <w:b w:val="0"/>
          <w:bCs/>
          <w:color w:val="000000" w:themeColor="text1"/>
          <w:sz w:val="24"/>
          <w:szCs w:val="22"/>
          <w:lang w:eastAsia="zh-CN"/>
          <w14:textFill>
            <w14:solidFill>
              <w14:schemeClr w14:val="tx1"/>
            </w14:solidFill>
          </w14:textFill>
        </w:rPr>
      </w:pPr>
      <w:r>
        <w:rPr>
          <w:rFonts w:hint="eastAsia" w:ascii="黑体" w:hAnsi="黑体" w:eastAsia="黑体" w:cs="黑体"/>
          <w:b w:val="0"/>
          <w:bCs/>
          <w:color w:val="000000" w:themeColor="text1"/>
          <w:sz w:val="24"/>
          <w:szCs w:val="22"/>
          <w:lang w:eastAsia="zh-CN"/>
          <w14:textFill>
            <w14:solidFill>
              <w14:schemeClr w14:val="tx1"/>
            </w14:solidFill>
          </w14:textFill>
        </w:rPr>
        <w:t>四、项目简介</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Times New Roman" w:hAnsi="Times New Roman" w:eastAsia="宋体"/>
          <w:sz w:val="24"/>
          <w:szCs w:val="24"/>
        </w:rPr>
      </w:pPr>
      <w:bookmarkStart w:id="0" w:name="_Hlk182649892"/>
      <w:r>
        <w:rPr>
          <w:rFonts w:hint="eastAsia" w:ascii="Times New Roman" w:hAnsi="Times New Roman" w:eastAsia="宋体"/>
          <w:sz w:val="24"/>
          <w:szCs w:val="24"/>
        </w:rPr>
        <w:t>四川省煤矿水害严重，煤矿水害水源多样，面临老空水、岩溶水、地表水（暴雨倒灌）等水害威胁，各类水害成因、动力特征和破坏模式迥异，对于煤矿水害隐患不调查则风险不可见，不分类则措施不对症，不分级则防控资源不聚焦，最终将导致水害防治陷入系统性失效。四川省煤矿水文地质条件复杂，水害隐患具有隐蔽性、突发性和跨矿链式传导特征，常规的技术手段在矿井水害隐患探测识别上缺乏空间关联性、探测精准度低，水害隐患探测数据应用价值低。同时，由于煤矿应急广播系统安装及使用管理规范缺失，多网多系统融合的水害应急救援体系不健全，导致水害应急响应能力不足。2013年以来，项目组围绕四川省煤矿水害特征，经过理论研究和技术攻关，构建了“分级辨识-精准探查-协同防治-智能管控-应急响应”的煤矿水害防治新范式，为煤矿水害隐患探测及水害防治提供了理论依据及技术支撑。项目主要创新研究成果如下：</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1.建立了水害隐患分类方法与水害隐患危险性分级标准。在水害事故案例分析的基础上，进一步剖析了煤矿水害隐患，综合考虑自然因素及人文因素，将其分类为采空水、地表水、岩溶水、断层水、钻孔水、抽排水系统安全性差、技术资源级技术手段不足等七大类三十个亚类，并将</w:t>
      </w:r>
      <w:r>
        <w:rPr>
          <w:rFonts w:ascii="Times New Roman" w:hAnsi="Times New Roman" w:eastAsia="宋体"/>
          <w:sz w:val="24"/>
          <w:szCs w:val="24"/>
        </w:rPr>
        <w:t>水害隐患危险性</w:t>
      </w:r>
      <w:r>
        <w:rPr>
          <w:rFonts w:hint="eastAsia" w:ascii="Times New Roman" w:hAnsi="Times New Roman" w:eastAsia="宋体"/>
          <w:sz w:val="24"/>
          <w:szCs w:val="24"/>
        </w:rPr>
        <w:t>划分为</w:t>
      </w:r>
      <w:r>
        <w:rPr>
          <w:rFonts w:ascii="Times New Roman" w:hAnsi="Times New Roman" w:eastAsia="宋体"/>
          <w:sz w:val="24"/>
          <w:szCs w:val="24"/>
        </w:rPr>
        <w:t>极危险级（Ⅰ级）、很危险级（Ⅱ级）、较危险级（Ⅲ级）和有危险级（Ⅳ级）等四个级别</w:t>
      </w:r>
      <w:r>
        <w:rPr>
          <w:rFonts w:hint="eastAsia" w:ascii="Times New Roman" w:hAnsi="Times New Roman" w:eastAsia="宋体"/>
          <w:sz w:val="24"/>
          <w:szCs w:val="24"/>
        </w:rPr>
        <w:t>，为四川省煤矿水患防治奠定了理论基础。</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2.系统性研究并构建了煤矿水害“空天地”一体化精准防控技术体系，并在典型矿区开展了成功的工程实践与示范应用。提出了集成“太空界”（卫星遥感）、“天空界”（无人机航测）与“地表界”（三维激光扫描、物探、钻探、化探等）技术的多层次、全方位立体勘查技术组合模式，确立了煤矿地表水与井下水害的综合防控路径及“物防</w:t>
      </w:r>
      <w:r>
        <w:rPr>
          <w:rFonts w:ascii="Times New Roman" w:hAnsi="Times New Roman" w:eastAsia="宋体"/>
          <w:sz w:val="24"/>
          <w:szCs w:val="24"/>
        </w:rPr>
        <w:t>+</w:t>
      </w:r>
      <w:r>
        <w:rPr>
          <w:rFonts w:hint="eastAsia" w:ascii="Times New Roman" w:hAnsi="Times New Roman" w:eastAsia="宋体"/>
          <w:sz w:val="24"/>
          <w:szCs w:val="24"/>
        </w:rPr>
        <w:t>技防</w:t>
      </w:r>
      <w:r>
        <w:rPr>
          <w:rFonts w:ascii="Times New Roman" w:hAnsi="Times New Roman" w:eastAsia="宋体"/>
          <w:sz w:val="24"/>
          <w:szCs w:val="24"/>
        </w:rPr>
        <w:t>+</w:t>
      </w:r>
      <w:r>
        <w:rPr>
          <w:rFonts w:hint="eastAsia" w:ascii="Times New Roman" w:hAnsi="Times New Roman" w:eastAsia="宋体"/>
          <w:sz w:val="24"/>
          <w:szCs w:val="24"/>
        </w:rPr>
        <w:t>人防”的精准防控原则，为有效解决区域煤矿水害问题提供了顶层设计。</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3.构建了“监管-专家-企业”三端协同的煤矿水害智能防控体系。建立了以数据驱动为核心、智能研判为特征的</w:t>
      </w:r>
      <w:r>
        <w:rPr>
          <w:rFonts w:hint="eastAsia" w:ascii="Times New Roman" w:hAnsi="Times New Roman"/>
          <w:sz w:val="24"/>
          <w:szCs w:val="24"/>
          <w:lang w:val="en-US" w:eastAsia="zh-CN"/>
        </w:rPr>
        <w:tab/>
      </w:r>
      <w:r>
        <w:rPr>
          <w:rFonts w:hint="eastAsia" w:ascii="Times New Roman" w:hAnsi="Times New Roman" w:eastAsia="宋体"/>
          <w:sz w:val="24"/>
          <w:szCs w:val="24"/>
        </w:rPr>
        <w:t>。通过"全域数据一网统管、多维动态信息感知、风险综合分析研判、多方协同一云互联"四大功能模块的有机整合，形成了集数据采集、智能分析、预警处置于一体的综合性防控体系。</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sz w:val="24"/>
          <w:szCs w:val="24"/>
        </w:rPr>
        <w:t>4.提出了基于三维激光扫描实景建模和多网多系统融合的煤矿水害应急救援技术体系。规范了四川省煤矿应急广播系统的安装、使用和管理标准。以葫芦寺煤矿为具体对象，利用三维激光扫描技术，构建了高精度的煤矿井下巷道、采空区、水文监测点、重要设施及安全出口的实景三维模型，并以此为底座，提出了基于</w:t>
      </w:r>
      <w:r>
        <w:rPr>
          <w:rFonts w:ascii="Times New Roman" w:hAnsi="Times New Roman" w:eastAsia="宋体"/>
          <w:sz w:val="24"/>
          <w:szCs w:val="24"/>
        </w:rPr>
        <w:t>水害水文实时监测</w:t>
      </w:r>
      <w:r>
        <w:rPr>
          <w:rFonts w:hint="eastAsia" w:ascii="Times New Roman" w:hAnsi="Times New Roman" w:eastAsia="宋体"/>
          <w:sz w:val="24"/>
          <w:szCs w:val="24"/>
        </w:rPr>
        <w:t>系统、人员精准定位系统、应急广播系统于一体的多网多系统融合的煤矿水害应急救援体系。</w:t>
      </w:r>
    </w:p>
    <w:bookmarkEnd w:id="0"/>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0"/>
        <w:rPr>
          <w:rFonts w:hint="eastAsia" w:ascii="黑体" w:hAnsi="黑体" w:eastAsia="黑体" w:cs="黑体"/>
          <w:b w:val="0"/>
          <w:bCs/>
          <w:color w:val="000000" w:themeColor="text1"/>
          <w:sz w:val="24"/>
          <w:szCs w:val="22"/>
          <w:lang w:eastAsia="zh-CN"/>
          <w14:textFill>
            <w14:solidFill>
              <w14:schemeClr w14:val="tx1"/>
            </w14:solidFill>
          </w14:textFill>
        </w:rPr>
      </w:pPr>
      <w:r>
        <w:rPr>
          <w:rFonts w:hint="eastAsia" w:ascii="黑体" w:hAnsi="黑体" w:eastAsia="黑体" w:cs="黑体"/>
          <w:b w:val="0"/>
          <w:bCs/>
          <w:color w:val="000000" w:themeColor="text1"/>
          <w:sz w:val="24"/>
          <w:szCs w:val="22"/>
          <w:lang w:eastAsia="zh-CN"/>
          <w14:textFill>
            <w14:solidFill>
              <w14:schemeClr w14:val="tx1"/>
            </w14:solidFill>
          </w14:textFill>
        </w:rPr>
        <w:t>五、主要知识产权和标准规范等目录</w:t>
      </w:r>
    </w:p>
    <w:tbl>
      <w:tblPr>
        <w:tblStyle w:val="8"/>
        <w:tblW w:w="99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42"/>
        <w:gridCol w:w="655"/>
        <w:gridCol w:w="870"/>
        <w:gridCol w:w="885"/>
        <w:gridCol w:w="1020"/>
        <w:gridCol w:w="2100"/>
        <w:gridCol w:w="1725"/>
        <w:gridCol w:w="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708"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知识产权（标准）类别</w:t>
            </w:r>
          </w:p>
        </w:tc>
        <w:tc>
          <w:tcPr>
            <w:tcW w:w="1142"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知识产权（标准）具体名称</w:t>
            </w:r>
          </w:p>
        </w:tc>
        <w:tc>
          <w:tcPr>
            <w:tcW w:w="65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国家</w:t>
            </w:r>
          </w:p>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（地区）</w:t>
            </w:r>
          </w:p>
        </w:tc>
        <w:tc>
          <w:tcPr>
            <w:tcW w:w="87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授权号（标准编号）</w:t>
            </w:r>
          </w:p>
        </w:tc>
        <w:tc>
          <w:tcPr>
            <w:tcW w:w="88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授权（标准发布）日期</w:t>
            </w:r>
          </w:p>
        </w:tc>
        <w:tc>
          <w:tcPr>
            <w:tcW w:w="102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证书编号（标准批准发布部门）</w:t>
            </w:r>
          </w:p>
        </w:tc>
        <w:tc>
          <w:tcPr>
            <w:tcW w:w="210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权利人（标准起草单位）</w:t>
            </w:r>
          </w:p>
        </w:tc>
        <w:tc>
          <w:tcPr>
            <w:tcW w:w="172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发明人（标准起草人）</w:t>
            </w:r>
          </w:p>
        </w:tc>
        <w:tc>
          <w:tcPr>
            <w:tcW w:w="89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08"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地方标准</w:t>
            </w:r>
          </w:p>
        </w:tc>
        <w:tc>
          <w:tcPr>
            <w:tcW w:w="1142"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煤矿井下应急广播系统使用管理规范</w:t>
            </w:r>
          </w:p>
        </w:tc>
        <w:tc>
          <w:tcPr>
            <w:tcW w:w="65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中国</w:t>
            </w:r>
          </w:p>
        </w:tc>
        <w:tc>
          <w:tcPr>
            <w:tcW w:w="87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ascii="Times New Roman"/>
                <w:sz w:val="16"/>
                <w:szCs w:val="16"/>
              </w:rPr>
              <w:t>DB51/T 3251—2025</w:t>
            </w:r>
          </w:p>
        </w:tc>
        <w:tc>
          <w:tcPr>
            <w:tcW w:w="88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2025-03-19</w:t>
            </w:r>
          </w:p>
        </w:tc>
        <w:tc>
          <w:tcPr>
            <w:tcW w:w="102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ICS 73.100.01CCS M 01</w:t>
            </w:r>
          </w:p>
        </w:tc>
        <w:tc>
          <w:tcPr>
            <w:tcW w:w="210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b/>
                <w:bCs/>
                <w:sz w:val="16"/>
                <w:szCs w:val="16"/>
              </w:rPr>
              <w:t>四川省安全科学技术研究院、四川省安科技术咨询有限公司、四川安信科创科技有限公司</w:t>
            </w:r>
          </w:p>
        </w:tc>
        <w:tc>
          <w:tcPr>
            <w:tcW w:w="172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张学广、</w:t>
            </w:r>
            <w:r>
              <w:rPr>
                <w:rFonts w:hint="eastAsia" w:ascii="Times New Roman"/>
                <w:b/>
                <w:bCs/>
                <w:sz w:val="16"/>
                <w:szCs w:val="16"/>
              </w:rPr>
              <w:t>楚作东、杨百顺</w:t>
            </w:r>
            <w:r>
              <w:rPr>
                <w:rFonts w:hint="eastAsia" w:ascii="Times New Roman"/>
                <w:sz w:val="16"/>
                <w:szCs w:val="16"/>
              </w:rPr>
              <w:t>、</w:t>
            </w:r>
            <w:r>
              <w:rPr>
                <w:rFonts w:hint="eastAsia" w:ascii="Times New Roman"/>
                <w:b/>
                <w:bCs/>
                <w:sz w:val="16"/>
                <w:szCs w:val="16"/>
              </w:rPr>
              <w:t>王东升</w:t>
            </w:r>
            <w:r>
              <w:rPr>
                <w:rFonts w:hint="eastAsia" w:ascii="Times New Roman"/>
                <w:sz w:val="16"/>
                <w:szCs w:val="16"/>
              </w:rPr>
              <w:t>、</w:t>
            </w:r>
            <w:r>
              <w:rPr>
                <w:rFonts w:hint="eastAsia" w:ascii="Times New Roman"/>
                <w:b/>
                <w:bCs/>
                <w:sz w:val="16"/>
                <w:szCs w:val="16"/>
              </w:rPr>
              <w:t>凌志迁</w:t>
            </w:r>
            <w:r>
              <w:rPr>
                <w:rFonts w:hint="eastAsia" w:ascii="Times New Roman"/>
                <w:sz w:val="16"/>
                <w:szCs w:val="16"/>
              </w:rPr>
              <w:t>、王自力、</w:t>
            </w:r>
            <w:r>
              <w:rPr>
                <w:rFonts w:hint="eastAsia" w:ascii="Times New Roman"/>
                <w:b/>
                <w:bCs/>
                <w:sz w:val="16"/>
                <w:szCs w:val="16"/>
              </w:rPr>
              <w:t>吴强</w:t>
            </w:r>
            <w:r>
              <w:rPr>
                <w:rFonts w:hint="eastAsia" w:ascii="Times New Roman"/>
                <w:sz w:val="16"/>
                <w:szCs w:val="16"/>
              </w:rPr>
              <w:t>、邓利民、赵小钧、徐冠男、陈建春、靳晓、唐小山、张莺莺、周军、刘红梅、陈俊旭、万真、黄兰、彭婧</w:t>
            </w:r>
          </w:p>
        </w:tc>
        <w:tc>
          <w:tcPr>
            <w:tcW w:w="89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08"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ascii="Times New Roman"/>
                <w:sz w:val="16"/>
                <w:szCs w:val="16"/>
              </w:rPr>
              <w:t>发明专利</w:t>
            </w:r>
          </w:p>
        </w:tc>
        <w:tc>
          <w:tcPr>
            <w:tcW w:w="1142"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ascii="Times New Roman"/>
                <w:sz w:val="16"/>
                <w:szCs w:val="16"/>
              </w:rPr>
              <w:t>一种大倾角极薄煤层矸石自溜回填采空区方法</w:t>
            </w:r>
          </w:p>
        </w:tc>
        <w:tc>
          <w:tcPr>
            <w:tcW w:w="65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ascii="Times New Roman"/>
                <w:sz w:val="16"/>
                <w:szCs w:val="16"/>
              </w:rPr>
              <w:t>中国</w:t>
            </w:r>
          </w:p>
        </w:tc>
        <w:tc>
          <w:tcPr>
            <w:tcW w:w="87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ascii="Times New Roman"/>
                <w:sz w:val="16"/>
                <w:szCs w:val="16"/>
              </w:rPr>
              <w:t>ZL201810231390.1</w:t>
            </w:r>
          </w:p>
        </w:tc>
        <w:tc>
          <w:tcPr>
            <w:tcW w:w="88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ascii="Times New Roman"/>
                <w:sz w:val="16"/>
                <w:szCs w:val="16"/>
              </w:rPr>
              <w:t>2019-</w:t>
            </w:r>
            <w:r>
              <w:rPr>
                <w:rFonts w:hint="eastAsia" w:ascii="Times New Roman"/>
                <w:sz w:val="16"/>
                <w:szCs w:val="16"/>
              </w:rPr>
              <w:t>0</w:t>
            </w:r>
            <w:r>
              <w:rPr>
                <w:rFonts w:ascii="Times New Roman"/>
                <w:sz w:val="16"/>
                <w:szCs w:val="16"/>
              </w:rPr>
              <w:t>6-18</w:t>
            </w:r>
          </w:p>
        </w:tc>
        <w:tc>
          <w:tcPr>
            <w:tcW w:w="102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3418907</w:t>
            </w:r>
          </w:p>
        </w:tc>
        <w:tc>
          <w:tcPr>
            <w:tcW w:w="210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b/>
                <w:bCs/>
                <w:sz w:val="16"/>
                <w:szCs w:val="16"/>
              </w:rPr>
              <w:t>四川省安全科学技术研究院</w:t>
            </w:r>
          </w:p>
        </w:tc>
        <w:tc>
          <w:tcPr>
            <w:tcW w:w="172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施富强、</w:t>
            </w:r>
            <w:r>
              <w:rPr>
                <w:rFonts w:hint="eastAsia" w:ascii="Times New Roman"/>
                <w:b/>
                <w:bCs/>
                <w:sz w:val="16"/>
                <w:szCs w:val="16"/>
              </w:rPr>
              <w:t>王东升、杨百顺</w:t>
            </w:r>
            <w:r>
              <w:rPr>
                <w:rFonts w:hint="eastAsia" w:ascii="Times New Roman"/>
                <w:sz w:val="16"/>
                <w:szCs w:val="16"/>
              </w:rPr>
              <w:t>、唐小山、</w:t>
            </w:r>
            <w:r>
              <w:rPr>
                <w:rFonts w:hint="eastAsia" w:ascii="Times New Roman"/>
                <w:b/>
                <w:bCs/>
                <w:sz w:val="16"/>
                <w:szCs w:val="16"/>
              </w:rPr>
              <w:t>吴强、凌志迁</w:t>
            </w:r>
          </w:p>
        </w:tc>
        <w:tc>
          <w:tcPr>
            <w:tcW w:w="89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08"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ascii="Times New Roman"/>
                <w:sz w:val="16"/>
                <w:szCs w:val="16"/>
              </w:rPr>
              <w:t>发明专利</w:t>
            </w:r>
          </w:p>
        </w:tc>
        <w:tc>
          <w:tcPr>
            <w:tcW w:w="1142"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一种激光点云空洞修补着色方法</w:t>
            </w:r>
          </w:p>
        </w:tc>
        <w:tc>
          <w:tcPr>
            <w:tcW w:w="65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ascii="Times New Roman"/>
                <w:sz w:val="16"/>
                <w:szCs w:val="16"/>
              </w:rPr>
              <w:t>中国</w:t>
            </w:r>
          </w:p>
        </w:tc>
        <w:tc>
          <w:tcPr>
            <w:tcW w:w="87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ascii="Times New Roman"/>
                <w:sz w:val="16"/>
                <w:szCs w:val="16"/>
              </w:rPr>
              <w:t>ZL201811449724.9</w:t>
            </w:r>
          </w:p>
        </w:tc>
        <w:tc>
          <w:tcPr>
            <w:tcW w:w="88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ascii="Times New Roman"/>
                <w:sz w:val="16"/>
                <w:szCs w:val="16"/>
              </w:rPr>
              <w:t>2020-10-23</w:t>
            </w:r>
          </w:p>
        </w:tc>
        <w:tc>
          <w:tcPr>
            <w:tcW w:w="102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4043292</w:t>
            </w:r>
          </w:p>
        </w:tc>
        <w:tc>
          <w:tcPr>
            <w:tcW w:w="210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b/>
                <w:bCs/>
                <w:sz w:val="16"/>
                <w:szCs w:val="16"/>
              </w:rPr>
              <w:t>四川省安全科学技术研究院</w:t>
            </w:r>
          </w:p>
        </w:tc>
        <w:tc>
          <w:tcPr>
            <w:tcW w:w="172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王自力、黄志煌、王立娟、郭万佳、</w:t>
            </w:r>
            <w:r>
              <w:rPr>
                <w:rFonts w:hint="eastAsia" w:ascii="Times New Roman"/>
                <w:b/>
                <w:bCs/>
                <w:sz w:val="16"/>
                <w:szCs w:val="16"/>
              </w:rPr>
              <w:t>马松</w:t>
            </w:r>
            <w:r>
              <w:rPr>
                <w:rFonts w:hint="eastAsia" w:ascii="Times New Roman"/>
                <w:sz w:val="16"/>
                <w:szCs w:val="16"/>
              </w:rPr>
              <w:t>、施轶凡、黄昌萍、尹恒、廖鑫、余梨</w:t>
            </w:r>
          </w:p>
        </w:tc>
        <w:tc>
          <w:tcPr>
            <w:tcW w:w="89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08"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ascii="Times New Roman"/>
                <w:sz w:val="16"/>
                <w:szCs w:val="16"/>
              </w:rPr>
              <w:t>发明专利</w:t>
            </w:r>
          </w:p>
        </w:tc>
        <w:tc>
          <w:tcPr>
            <w:tcW w:w="1142"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基于真实地形的不规则离散元仿真模型快速数学建模方法</w:t>
            </w:r>
          </w:p>
        </w:tc>
        <w:tc>
          <w:tcPr>
            <w:tcW w:w="65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ascii="Times New Roman"/>
                <w:sz w:val="16"/>
                <w:szCs w:val="16"/>
              </w:rPr>
              <w:t>中国</w:t>
            </w:r>
          </w:p>
        </w:tc>
        <w:tc>
          <w:tcPr>
            <w:tcW w:w="87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ascii="Times New Roman"/>
                <w:sz w:val="16"/>
                <w:szCs w:val="16"/>
              </w:rPr>
              <w:t>ZL202210119746.9</w:t>
            </w:r>
          </w:p>
        </w:tc>
        <w:tc>
          <w:tcPr>
            <w:tcW w:w="88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ascii="Times New Roman"/>
                <w:sz w:val="16"/>
                <w:szCs w:val="16"/>
              </w:rPr>
              <w:t>2022-</w:t>
            </w:r>
            <w:r>
              <w:rPr>
                <w:rFonts w:hint="eastAsia" w:ascii="Times New Roman"/>
                <w:sz w:val="16"/>
                <w:szCs w:val="16"/>
              </w:rPr>
              <w:t>0</w:t>
            </w:r>
            <w:r>
              <w:rPr>
                <w:rFonts w:ascii="Times New Roman"/>
                <w:sz w:val="16"/>
                <w:szCs w:val="16"/>
              </w:rPr>
              <w:t>4-29</w:t>
            </w:r>
          </w:p>
        </w:tc>
        <w:tc>
          <w:tcPr>
            <w:tcW w:w="102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5117589</w:t>
            </w:r>
          </w:p>
        </w:tc>
        <w:tc>
          <w:tcPr>
            <w:tcW w:w="210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b/>
                <w:bCs/>
                <w:sz w:val="16"/>
                <w:szCs w:val="16"/>
              </w:rPr>
              <w:t>四川省安全科学技术研究院、四川安信科创科技有限公司</w:t>
            </w:r>
          </w:p>
        </w:tc>
        <w:tc>
          <w:tcPr>
            <w:tcW w:w="172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b/>
                <w:bCs/>
                <w:sz w:val="16"/>
                <w:szCs w:val="16"/>
              </w:rPr>
              <w:t>马松</w:t>
            </w:r>
            <w:r>
              <w:rPr>
                <w:rFonts w:hint="eastAsia" w:ascii="Times New Roman"/>
                <w:sz w:val="16"/>
                <w:szCs w:val="16"/>
              </w:rPr>
              <w:t>、刘欢、朱云波、马国超、王立娟、王蕾、李力生、李仁海、薛丁菡、唐文婕、黄昌萍、万真、魏恩容</w:t>
            </w:r>
          </w:p>
        </w:tc>
        <w:tc>
          <w:tcPr>
            <w:tcW w:w="89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8"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实用新型</w:t>
            </w:r>
          </w:p>
        </w:tc>
        <w:tc>
          <w:tcPr>
            <w:tcW w:w="1142"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一种用于水文监测的水位监测装置</w:t>
            </w:r>
          </w:p>
        </w:tc>
        <w:tc>
          <w:tcPr>
            <w:tcW w:w="65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中国</w:t>
            </w:r>
          </w:p>
        </w:tc>
        <w:tc>
          <w:tcPr>
            <w:tcW w:w="87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ZL202522084438.9</w:t>
            </w:r>
          </w:p>
        </w:tc>
        <w:tc>
          <w:tcPr>
            <w:tcW w:w="88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2025-11-11</w:t>
            </w:r>
          </w:p>
        </w:tc>
        <w:tc>
          <w:tcPr>
            <w:tcW w:w="102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23523285</w:t>
            </w:r>
          </w:p>
        </w:tc>
        <w:tc>
          <w:tcPr>
            <w:tcW w:w="210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b/>
                <w:bCs/>
                <w:sz w:val="16"/>
                <w:szCs w:val="16"/>
              </w:rPr>
              <w:t>四川省安全科学技术研究院</w:t>
            </w:r>
            <w:r>
              <w:rPr>
                <w:rFonts w:hint="eastAsia" w:ascii="Times New Roman"/>
                <w:sz w:val="16"/>
                <w:szCs w:val="16"/>
              </w:rPr>
              <w:t>、贵州北斗空间信息技术有限公司、中国广电四川网络股份有限公司</w:t>
            </w:r>
          </w:p>
        </w:tc>
        <w:tc>
          <w:tcPr>
            <w:tcW w:w="172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b/>
                <w:bCs/>
                <w:sz w:val="16"/>
                <w:szCs w:val="16"/>
              </w:rPr>
              <w:t>楚作东</w:t>
            </w:r>
            <w:r>
              <w:rPr>
                <w:rFonts w:hint="eastAsia" w:ascii="Times New Roman"/>
                <w:sz w:val="16"/>
                <w:szCs w:val="16"/>
              </w:rPr>
              <w:t>、周帅、王立娟、马国超、崔亮、郭万佳、阳艳、赵文多、刘欢、陈利、庞全、尹恒、</w:t>
            </w:r>
            <w:r>
              <w:rPr>
                <w:rFonts w:hint="eastAsia" w:ascii="Times New Roman"/>
                <w:b/>
                <w:bCs/>
                <w:sz w:val="16"/>
                <w:szCs w:val="16"/>
              </w:rPr>
              <w:t>吴强</w:t>
            </w:r>
            <w:r>
              <w:rPr>
                <w:rFonts w:hint="eastAsia" w:ascii="Times New Roman"/>
                <w:sz w:val="16"/>
                <w:szCs w:val="16"/>
              </w:rPr>
              <w:t>、唐尧、王梓又、徐冠男、王大位、黄浩</w:t>
            </w:r>
          </w:p>
        </w:tc>
        <w:tc>
          <w:tcPr>
            <w:tcW w:w="89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8"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实用新型</w:t>
            </w:r>
          </w:p>
        </w:tc>
        <w:tc>
          <w:tcPr>
            <w:tcW w:w="1142"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一种煤矿工程用的安全设备</w:t>
            </w:r>
          </w:p>
        </w:tc>
        <w:tc>
          <w:tcPr>
            <w:tcW w:w="65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中国</w:t>
            </w:r>
          </w:p>
        </w:tc>
        <w:tc>
          <w:tcPr>
            <w:tcW w:w="87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ascii="Times New Roman"/>
                <w:sz w:val="16"/>
                <w:szCs w:val="16"/>
              </w:rPr>
              <w:t>ZL202323512125.6</w:t>
            </w:r>
          </w:p>
        </w:tc>
        <w:tc>
          <w:tcPr>
            <w:tcW w:w="88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2024-7-12</w:t>
            </w:r>
          </w:p>
        </w:tc>
        <w:tc>
          <w:tcPr>
            <w:tcW w:w="102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21300864</w:t>
            </w:r>
          </w:p>
        </w:tc>
        <w:tc>
          <w:tcPr>
            <w:tcW w:w="210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b/>
                <w:bCs/>
                <w:sz w:val="16"/>
                <w:szCs w:val="16"/>
              </w:rPr>
              <w:t>四川安信科创科技有限公司</w:t>
            </w:r>
          </w:p>
        </w:tc>
        <w:tc>
          <w:tcPr>
            <w:tcW w:w="172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b/>
                <w:bCs/>
                <w:sz w:val="16"/>
                <w:szCs w:val="16"/>
              </w:rPr>
              <w:t>王森</w:t>
            </w:r>
            <w:r>
              <w:rPr>
                <w:rFonts w:hint="eastAsia" w:ascii="Times New Roman"/>
                <w:sz w:val="16"/>
                <w:szCs w:val="16"/>
              </w:rPr>
              <w:t>、蒲顺哲</w:t>
            </w:r>
          </w:p>
        </w:tc>
        <w:tc>
          <w:tcPr>
            <w:tcW w:w="89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8"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软件著作权</w:t>
            </w:r>
          </w:p>
        </w:tc>
        <w:tc>
          <w:tcPr>
            <w:tcW w:w="1142"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煤矿水患风险信息档案结构化管理平台V1.0</w:t>
            </w:r>
          </w:p>
        </w:tc>
        <w:tc>
          <w:tcPr>
            <w:tcW w:w="65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ascii="Times New Roman"/>
                <w:sz w:val="16"/>
                <w:szCs w:val="16"/>
              </w:rPr>
              <w:t>中国</w:t>
            </w:r>
          </w:p>
        </w:tc>
        <w:tc>
          <w:tcPr>
            <w:tcW w:w="87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ascii="Times New Roman"/>
                <w:sz w:val="16"/>
                <w:szCs w:val="16"/>
              </w:rPr>
              <w:t>2025SR1933945</w:t>
            </w:r>
          </w:p>
        </w:tc>
        <w:tc>
          <w:tcPr>
            <w:tcW w:w="88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ascii="Times New Roman"/>
                <w:sz w:val="16"/>
                <w:szCs w:val="16"/>
              </w:rPr>
              <w:t>2025-10-9</w:t>
            </w:r>
          </w:p>
        </w:tc>
        <w:tc>
          <w:tcPr>
            <w:tcW w:w="102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16590143</w:t>
            </w:r>
          </w:p>
        </w:tc>
        <w:tc>
          <w:tcPr>
            <w:tcW w:w="210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b/>
                <w:bCs/>
                <w:sz w:val="16"/>
                <w:szCs w:val="16"/>
              </w:rPr>
              <w:t>四川省安全科学技术研究院</w:t>
            </w:r>
            <w:r>
              <w:rPr>
                <w:rFonts w:hint="eastAsia" w:ascii="Times New Roman"/>
                <w:sz w:val="16"/>
                <w:szCs w:val="16"/>
              </w:rPr>
              <w:t>（四川省安全宣传教育培训中心四川省危险化学品登记注册中心四川省安全生产检测检验中心）、</w:t>
            </w:r>
            <w:r>
              <w:rPr>
                <w:rFonts w:hint="eastAsia" w:ascii="Times New Roman"/>
                <w:b/>
                <w:bCs/>
                <w:sz w:val="16"/>
                <w:szCs w:val="16"/>
              </w:rPr>
              <w:t>四川恒安利安科技有限公司</w:t>
            </w:r>
          </w:p>
        </w:tc>
        <w:tc>
          <w:tcPr>
            <w:tcW w:w="172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w:t>
            </w:r>
          </w:p>
        </w:tc>
        <w:tc>
          <w:tcPr>
            <w:tcW w:w="89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8"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软件著作权</w:t>
            </w:r>
          </w:p>
        </w:tc>
        <w:tc>
          <w:tcPr>
            <w:tcW w:w="1142"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煤矿一体化智能监管平台pc端V1.0</w:t>
            </w:r>
          </w:p>
        </w:tc>
        <w:tc>
          <w:tcPr>
            <w:tcW w:w="65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ascii="Times New Roman"/>
                <w:sz w:val="16"/>
                <w:szCs w:val="16"/>
              </w:rPr>
              <w:t>中国</w:t>
            </w:r>
          </w:p>
        </w:tc>
        <w:tc>
          <w:tcPr>
            <w:tcW w:w="87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2024SR1230754</w:t>
            </w:r>
          </w:p>
        </w:tc>
        <w:tc>
          <w:tcPr>
            <w:tcW w:w="88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2024-8-22</w:t>
            </w:r>
          </w:p>
        </w:tc>
        <w:tc>
          <w:tcPr>
            <w:tcW w:w="102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13634627</w:t>
            </w:r>
          </w:p>
        </w:tc>
        <w:tc>
          <w:tcPr>
            <w:tcW w:w="210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b/>
                <w:bCs/>
                <w:sz w:val="16"/>
                <w:szCs w:val="16"/>
              </w:rPr>
              <w:t>四川省安全科学技术研究院</w:t>
            </w:r>
            <w:r>
              <w:rPr>
                <w:rFonts w:hint="eastAsia" w:ascii="Times New Roman"/>
                <w:sz w:val="16"/>
                <w:szCs w:val="16"/>
              </w:rPr>
              <w:t>（四川省安全宣传教育培训中心四川省危险化学品登记注册中心四川省安全生产检测检验中心）、</w:t>
            </w:r>
            <w:r>
              <w:rPr>
                <w:rFonts w:hint="eastAsia" w:ascii="Times New Roman"/>
                <w:b/>
                <w:bCs/>
                <w:sz w:val="16"/>
                <w:szCs w:val="16"/>
              </w:rPr>
              <w:t>四川安信科创科技有限公司</w:t>
            </w:r>
          </w:p>
        </w:tc>
        <w:tc>
          <w:tcPr>
            <w:tcW w:w="1725"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w:t>
            </w:r>
          </w:p>
        </w:tc>
        <w:tc>
          <w:tcPr>
            <w:tcW w:w="890" w:type="dxa"/>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sz w:val="16"/>
                <w:szCs w:val="16"/>
              </w:rPr>
            </w:pPr>
            <w:r>
              <w:rPr>
                <w:rFonts w:hint="eastAsia" w:ascii="Times New Roman"/>
                <w:sz w:val="16"/>
                <w:szCs w:val="16"/>
              </w:rPr>
              <w:t>有效</w:t>
            </w:r>
          </w:p>
        </w:tc>
      </w:tr>
    </w:tbl>
    <w:p>
      <w:pPr>
        <w:keepNext w:val="0"/>
        <w:keepLines w:val="0"/>
        <w:pageBreakBefore w:val="0"/>
        <w:widowControl w:val="0"/>
        <w:kinsoku/>
        <w:wordWrap/>
        <w:overflowPunct/>
        <w:topLinePunct w:val="0"/>
        <w:autoSpaceDE/>
        <w:autoSpaceDN/>
        <w:bidi w:val="0"/>
        <w:adjustRightInd/>
        <w:snapToGrid/>
        <w:spacing w:line="550" w:lineRule="exact"/>
        <w:ind w:firstLine="480" w:firstLineChars="200"/>
        <w:textAlignment w:val="auto"/>
        <w:outlineLvl w:val="0"/>
        <w:rPr>
          <w:rFonts w:hint="eastAsia" w:ascii="黑体" w:hAnsi="黑体" w:eastAsia="黑体" w:cs="黑体"/>
          <w:b w:val="0"/>
          <w:bCs/>
          <w:color w:val="000000" w:themeColor="text1"/>
          <w:sz w:val="24"/>
          <w:szCs w:val="22"/>
          <w:lang w:eastAsia="zh-CN"/>
          <w14:textFill>
            <w14:solidFill>
              <w14:schemeClr w14:val="tx1"/>
            </w14:solidFill>
          </w14:textFill>
        </w:rPr>
      </w:pPr>
      <w:r>
        <w:rPr>
          <w:rFonts w:hint="eastAsia" w:ascii="黑体" w:hAnsi="黑体" w:eastAsia="黑体" w:cs="黑体"/>
          <w:b w:val="0"/>
          <w:bCs/>
          <w:color w:val="000000" w:themeColor="text1"/>
          <w:sz w:val="24"/>
          <w:szCs w:val="22"/>
          <w:lang w:eastAsia="zh-CN"/>
          <w14:textFill>
            <w14:solidFill>
              <w14:schemeClr w14:val="tx1"/>
            </w14:solidFill>
          </w14:textFill>
        </w:rPr>
        <w:t>六、论文专著目录</w:t>
      </w:r>
    </w:p>
    <w:tbl>
      <w:tblPr>
        <w:tblStyle w:val="8"/>
        <w:tblW w:w="100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9"/>
        <w:gridCol w:w="2976"/>
        <w:gridCol w:w="1301"/>
        <w:gridCol w:w="940"/>
        <w:gridCol w:w="726"/>
        <w:gridCol w:w="727"/>
        <w:gridCol w:w="1332"/>
        <w:gridCol w:w="488"/>
        <w:gridCol w:w="532"/>
        <w:gridCol w:w="6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39"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序号</w:t>
            </w:r>
          </w:p>
        </w:tc>
        <w:tc>
          <w:tcPr>
            <w:tcW w:w="2976"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论文（专著）</w:t>
            </w:r>
          </w:p>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名称/刊名</w:t>
            </w:r>
          </w:p>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/作者</w:t>
            </w:r>
          </w:p>
        </w:tc>
        <w:tc>
          <w:tcPr>
            <w:tcW w:w="1301"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年卷页码</w:t>
            </w:r>
          </w:p>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bookmarkStart w:id="1" w:name="FunCunProofread28161"/>
            <w:r>
              <w:rPr>
                <w:rFonts w:hint="eastAsia" w:ascii="黑体" w:hAnsi="黑体" w:eastAsia="黑体" w:cs="黑体"/>
                <w:b w:val="0"/>
                <w:bCs w:val="0"/>
                <w:sz w:val="18"/>
                <w:szCs w:val="18"/>
                <w:u w:val="none" w:color="00B0F0"/>
                <w:shd w:val="clear"/>
              </w:rPr>
              <w:t>（</w:t>
            </w:r>
            <w:bookmarkEnd w:id="1"/>
            <w:r>
              <w:rPr>
                <w:rFonts w:hint="eastAsia" w:ascii="黑体" w:hAnsi="黑体" w:eastAsia="黑体" w:cs="黑体"/>
                <w:b w:val="0"/>
                <w:bCs w:val="0"/>
                <w:sz w:val="18"/>
                <w:szCs w:val="18"/>
              </w:rPr>
              <w:t>xx年xx卷</w:t>
            </w:r>
          </w:p>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xx页</w:t>
            </w:r>
            <w:bookmarkStart w:id="2" w:name="FunCunProofread28271"/>
            <w:r>
              <w:rPr>
                <w:rFonts w:hint="eastAsia" w:ascii="黑体" w:hAnsi="黑体" w:eastAsia="黑体" w:cs="黑体"/>
                <w:b w:val="0"/>
                <w:bCs w:val="0"/>
                <w:sz w:val="18"/>
                <w:szCs w:val="18"/>
                <w:u w:val="none" w:color="00B0F0"/>
                <w:shd w:val="clear"/>
              </w:rPr>
              <w:t>）</w:t>
            </w:r>
            <w:bookmarkEnd w:id="2"/>
          </w:p>
        </w:tc>
        <w:tc>
          <w:tcPr>
            <w:tcW w:w="940"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发表时间（年月日）</w:t>
            </w:r>
          </w:p>
        </w:tc>
        <w:tc>
          <w:tcPr>
            <w:tcW w:w="726"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通讯作者（含共同）</w:t>
            </w:r>
          </w:p>
        </w:tc>
        <w:tc>
          <w:tcPr>
            <w:tcW w:w="727"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第一作者（含共同）</w:t>
            </w:r>
          </w:p>
        </w:tc>
        <w:tc>
          <w:tcPr>
            <w:tcW w:w="1332"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国内作者</w:t>
            </w:r>
          </w:p>
        </w:tc>
        <w:tc>
          <w:tcPr>
            <w:tcW w:w="488"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他</w:t>
            </w:r>
            <w:bookmarkStart w:id="3" w:name="FunCunProofread28652"/>
            <w:r>
              <w:rPr>
                <w:rFonts w:hint="eastAsia" w:ascii="黑体" w:hAnsi="黑体" w:eastAsia="黑体" w:cs="黑体"/>
                <w:b w:val="0"/>
                <w:bCs w:val="0"/>
                <w:sz w:val="18"/>
                <w:szCs w:val="18"/>
                <w:u w:val="none" w:color="ED7D31"/>
                <w:shd w:val="clear"/>
              </w:rPr>
              <w:t>引总</w:t>
            </w:r>
            <w:bookmarkEnd w:id="3"/>
            <w:r>
              <w:rPr>
                <w:rFonts w:hint="eastAsia" w:ascii="黑体" w:hAnsi="黑体" w:eastAsia="黑体" w:cs="黑体"/>
                <w:b w:val="0"/>
                <w:bCs w:val="0"/>
                <w:sz w:val="18"/>
                <w:szCs w:val="18"/>
              </w:rPr>
              <w:t>次数</w:t>
            </w:r>
          </w:p>
        </w:tc>
        <w:tc>
          <w:tcPr>
            <w:tcW w:w="532"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检索数据库</w:t>
            </w:r>
          </w:p>
        </w:tc>
        <w:tc>
          <w:tcPr>
            <w:tcW w:w="654"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论文署名单位是否包含国外单位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39"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rPr>
            </w:pPr>
            <w:r>
              <w:rPr>
                <w:rFonts w:hint="eastAsia" w:ascii="Times New Roman"/>
                <w:sz w:val="16"/>
                <w:szCs w:val="16"/>
              </w:rPr>
              <w:t>1</w:t>
            </w:r>
          </w:p>
        </w:tc>
        <w:tc>
          <w:tcPr>
            <w:tcW w:w="2976"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eastAsia="仿宋_GB2312"/>
                <w:sz w:val="16"/>
                <w:szCs w:val="16"/>
                <w:lang w:val="en-US"/>
              </w:rPr>
            </w:pPr>
            <w:r>
              <w:rPr>
                <w:rFonts w:ascii="Times New Roman"/>
                <w:sz w:val="16"/>
                <w:szCs w:val="16"/>
                <w:lang w:val="en-US"/>
              </w:rPr>
              <w:t>Stochastic differential equationmodeling of time-series mininginduced ground subsidence./Frontiers in Earth Science/Wanjia Guo,Song Ma，Lianze Teng，Xin Liao，Nisong Pei，Xingyu Chen</w:t>
            </w:r>
          </w:p>
        </w:tc>
        <w:tc>
          <w:tcPr>
            <w:tcW w:w="1301"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rPr>
            </w:pPr>
            <w:r>
              <w:rPr>
                <w:rFonts w:ascii="Times New Roman"/>
                <w:sz w:val="16"/>
                <w:szCs w:val="16"/>
              </w:rPr>
              <w:t>2022:10(10):1026895.</w:t>
            </w:r>
          </w:p>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lang w:val="en-US"/>
              </w:rPr>
            </w:pPr>
            <w:r>
              <w:rPr>
                <w:rFonts w:ascii="Times New Roman"/>
                <w:sz w:val="16"/>
                <w:szCs w:val="16"/>
              </w:rPr>
              <w:t>DOI:10.3389/feart.2022.1026895.</w:t>
            </w:r>
          </w:p>
        </w:tc>
        <w:tc>
          <w:tcPr>
            <w:tcW w:w="940"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lang w:val="en-US"/>
              </w:rPr>
            </w:pPr>
            <w:r>
              <w:rPr>
                <w:rFonts w:hint="eastAsia" w:ascii="Times New Roman"/>
                <w:sz w:val="16"/>
                <w:szCs w:val="16"/>
              </w:rPr>
              <w:t>2022-10-17</w:t>
            </w:r>
          </w:p>
        </w:tc>
        <w:tc>
          <w:tcPr>
            <w:tcW w:w="726"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lang w:val="en-US"/>
              </w:rPr>
            </w:pPr>
            <w:r>
              <w:rPr>
                <w:rFonts w:ascii="Times New Roman"/>
                <w:sz w:val="16"/>
                <w:szCs w:val="16"/>
              </w:rPr>
              <w:t>Wanjia Guo</w:t>
            </w:r>
          </w:p>
        </w:tc>
        <w:tc>
          <w:tcPr>
            <w:tcW w:w="727"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lang w:val="en-US"/>
              </w:rPr>
            </w:pPr>
            <w:r>
              <w:rPr>
                <w:rFonts w:ascii="Times New Roman"/>
                <w:sz w:val="16"/>
                <w:szCs w:val="16"/>
              </w:rPr>
              <w:t>Wanjia Guo</w:t>
            </w:r>
          </w:p>
        </w:tc>
        <w:tc>
          <w:tcPr>
            <w:tcW w:w="1332"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lang w:val="en-US"/>
              </w:rPr>
            </w:pPr>
            <w:r>
              <w:rPr>
                <w:rFonts w:ascii="Times New Roman"/>
                <w:sz w:val="16"/>
                <w:szCs w:val="16"/>
                <w:lang w:val="en-US"/>
              </w:rPr>
              <w:t>Wanjia Guo,</w:t>
            </w:r>
            <w:r>
              <w:rPr>
                <w:rFonts w:ascii="Times New Roman"/>
                <w:b/>
                <w:bCs/>
                <w:sz w:val="16"/>
                <w:szCs w:val="16"/>
                <w:lang w:val="en-US"/>
              </w:rPr>
              <w:t>SongMa</w:t>
            </w:r>
            <w:r>
              <w:rPr>
                <w:rFonts w:ascii="Times New Roman"/>
                <w:sz w:val="16"/>
                <w:szCs w:val="16"/>
                <w:lang w:val="en-US"/>
              </w:rPr>
              <w:t>，Lianze Teng，Xin Liao，Nisong Pei，Xingyu Chen</w:t>
            </w:r>
          </w:p>
        </w:tc>
        <w:tc>
          <w:tcPr>
            <w:tcW w:w="488"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lang w:val="en-US"/>
              </w:rPr>
            </w:pPr>
            <w:r>
              <w:rPr>
                <w:rFonts w:hint="eastAsia" w:ascii="Times New Roman"/>
                <w:sz w:val="16"/>
                <w:szCs w:val="16"/>
              </w:rPr>
              <w:t>5</w:t>
            </w:r>
          </w:p>
        </w:tc>
        <w:tc>
          <w:tcPr>
            <w:tcW w:w="532"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lang w:val="en-US"/>
              </w:rPr>
            </w:pPr>
            <w:r>
              <w:rPr>
                <w:rFonts w:hint="eastAsia" w:ascii="Times New Roman"/>
                <w:sz w:val="16"/>
                <w:szCs w:val="16"/>
              </w:rPr>
              <w:t>SCI</w:t>
            </w:r>
          </w:p>
        </w:tc>
        <w:tc>
          <w:tcPr>
            <w:tcW w:w="654"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lang w:val="en-US"/>
              </w:rPr>
            </w:pPr>
            <w:r>
              <w:rPr>
                <w:rFonts w:hint="eastAsia" w:ascii="Times New Roman"/>
                <w:sz w:val="16"/>
                <w:szCs w:val="16"/>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39"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rPr>
            </w:pPr>
            <w:r>
              <w:rPr>
                <w:rFonts w:hint="eastAsia" w:ascii="Times New Roman"/>
                <w:sz w:val="16"/>
                <w:szCs w:val="16"/>
              </w:rPr>
              <w:t>2</w:t>
            </w:r>
          </w:p>
        </w:tc>
        <w:tc>
          <w:tcPr>
            <w:tcW w:w="2976"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rPr>
            </w:pPr>
            <w:r>
              <w:rPr>
                <w:rFonts w:ascii="Times New Roman"/>
                <w:sz w:val="16"/>
                <w:szCs w:val="16"/>
              </w:rPr>
              <w:t>四川省煤矿水害特征及防治措施研究</w:t>
            </w:r>
            <w:r>
              <w:rPr>
                <w:rFonts w:hint="eastAsia" w:ascii="Times New Roman"/>
                <w:sz w:val="16"/>
                <w:szCs w:val="16"/>
              </w:rPr>
              <w:t>/煤炭技术/杨百顺、王东升、吴强、李逸</w:t>
            </w:r>
          </w:p>
        </w:tc>
        <w:tc>
          <w:tcPr>
            <w:tcW w:w="1301"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rPr>
            </w:pPr>
            <w:r>
              <w:rPr>
                <w:rFonts w:hint="eastAsia" w:ascii="Times New Roman"/>
                <w:sz w:val="16"/>
                <w:szCs w:val="16"/>
              </w:rPr>
              <w:t>2017年第36卷 162</w:t>
            </w:r>
            <w:bookmarkStart w:id="4" w:name="FunCunProofread32811"/>
            <w:r>
              <w:rPr>
                <w:rFonts w:hint="eastAsia" w:ascii="Times New Roman"/>
                <w:sz w:val="16"/>
                <w:szCs w:val="16"/>
                <w:u w:val="none" w:color="00B0F0"/>
                <w:shd w:val="clear"/>
              </w:rPr>
              <w:t>-</w:t>
            </w:r>
            <w:bookmarkEnd w:id="4"/>
            <w:r>
              <w:rPr>
                <w:rFonts w:hint="eastAsia" w:ascii="Times New Roman"/>
                <w:sz w:val="16"/>
                <w:szCs w:val="16"/>
              </w:rPr>
              <w:t>164页</w:t>
            </w:r>
          </w:p>
        </w:tc>
        <w:tc>
          <w:tcPr>
            <w:tcW w:w="940"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rPr>
            </w:pPr>
            <w:r>
              <w:rPr>
                <w:rFonts w:hint="eastAsia" w:ascii="Times New Roman"/>
                <w:sz w:val="16"/>
                <w:szCs w:val="16"/>
              </w:rPr>
              <w:t>2017-2-10</w:t>
            </w:r>
          </w:p>
        </w:tc>
        <w:tc>
          <w:tcPr>
            <w:tcW w:w="726"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b/>
                <w:bCs/>
                <w:sz w:val="16"/>
                <w:szCs w:val="16"/>
              </w:rPr>
            </w:pPr>
            <w:r>
              <w:rPr>
                <w:rFonts w:hint="eastAsia" w:ascii="Times New Roman"/>
                <w:b/>
                <w:bCs/>
                <w:sz w:val="16"/>
                <w:szCs w:val="16"/>
              </w:rPr>
              <w:t>杨百顺</w:t>
            </w:r>
          </w:p>
        </w:tc>
        <w:tc>
          <w:tcPr>
            <w:tcW w:w="727"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b/>
                <w:bCs/>
                <w:sz w:val="16"/>
                <w:szCs w:val="16"/>
              </w:rPr>
            </w:pPr>
            <w:r>
              <w:rPr>
                <w:rFonts w:hint="eastAsia" w:ascii="Times New Roman"/>
                <w:b/>
                <w:bCs/>
                <w:sz w:val="16"/>
                <w:szCs w:val="16"/>
              </w:rPr>
              <w:t>杨百顺</w:t>
            </w:r>
          </w:p>
        </w:tc>
        <w:tc>
          <w:tcPr>
            <w:tcW w:w="1332"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rPr>
            </w:pPr>
            <w:r>
              <w:rPr>
                <w:rFonts w:hint="eastAsia" w:ascii="Times New Roman"/>
                <w:b/>
                <w:bCs/>
                <w:sz w:val="16"/>
                <w:szCs w:val="16"/>
              </w:rPr>
              <w:t>杨百顺</w:t>
            </w:r>
            <w:r>
              <w:rPr>
                <w:rFonts w:hint="eastAsia" w:ascii="Times New Roman"/>
                <w:sz w:val="16"/>
                <w:szCs w:val="16"/>
              </w:rPr>
              <w:t>、</w:t>
            </w:r>
            <w:r>
              <w:rPr>
                <w:rFonts w:hint="eastAsia" w:ascii="Times New Roman"/>
                <w:b/>
                <w:bCs/>
                <w:sz w:val="16"/>
                <w:szCs w:val="16"/>
              </w:rPr>
              <w:t>王东升、吴强</w:t>
            </w:r>
            <w:r>
              <w:rPr>
                <w:rFonts w:hint="eastAsia" w:ascii="Times New Roman"/>
                <w:sz w:val="16"/>
                <w:szCs w:val="16"/>
              </w:rPr>
              <w:t>、李逸</w:t>
            </w:r>
          </w:p>
        </w:tc>
        <w:tc>
          <w:tcPr>
            <w:tcW w:w="488"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rPr>
            </w:pPr>
            <w:r>
              <w:rPr>
                <w:rFonts w:hint="eastAsia" w:ascii="Times New Roman"/>
                <w:sz w:val="16"/>
                <w:szCs w:val="16"/>
              </w:rPr>
              <w:t>8</w:t>
            </w:r>
          </w:p>
        </w:tc>
        <w:tc>
          <w:tcPr>
            <w:tcW w:w="532"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rPr>
            </w:pPr>
            <w:r>
              <w:rPr>
                <w:rFonts w:hint="eastAsia" w:ascii="Times New Roman"/>
                <w:sz w:val="16"/>
                <w:szCs w:val="16"/>
              </w:rPr>
              <w:t>CNKI</w:t>
            </w:r>
          </w:p>
        </w:tc>
        <w:tc>
          <w:tcPr>
            <w:tcW w:w="654"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rPr>
            </w:pPr>
            <w:r>
              <w:rPr>
                <w:rFonts w:hint="eastAsia" w:ascii="Times New Roman"/>
                <w:sz w:val="16"/>
                <w:szCs w:val="16"/>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39"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rPr>
            </w:pPr>
            <w:r>
              <w:rPr>
                <w:rFonts w:hint="eastAsia" w:ascii="Times New Roman"/>
                <w:sz w:val="16"/>
                <w:szCs w:val="16"/>
              </w:rPr>
              <w:t>3</w:t>
            </w:r>
          </w:p>
        </w:tc>
        <w:tc>
          <w:tcPr>
            <w:tcW w:w="2976"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关闭煤矿高位采空积水综合治理技术研究与应用——以小溪沟煤矿为例/中国煤炭/王东升、吴强、杨百顺、靳晓、凌志迁、何君菡</w:t>
            </w:r>
          </w:p>
        </w:tc>
        <w:tc>
          <w:tcPr>
            <w:tcW w:w="1301"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2023年第49卷49</w:t>
            </w:r>
            <w:bookmarkStart w:id="5" w:name="FunCunProofread34011"/>
            <w:r>
              <w:rPr>
                <w:rFonts w:hint="eastAsia" w:ascii="Times New Roman"/>
                <w:sz w:val="16"/>
                <w:szCs w:val="16"/>
                <w:u w:val="none" w:color="00B0F0"/>
                <w:shd w:val="clear"/>
              </w:rPr>
              <w:t>-</w:t>
            </w:r>
            <w:bookmarkEnd w:id="5"/>
            <w:r>
              <w:rPr>
                <w:rFonts w:hint="eastAsia" w:ascii="Times New Roman"/>
                <w:sz w:val="16"/>
                <w:szCs w:val="16"/>
              </w:rPr>
              <w:t>54页</w:t>
            </w:r>
          </w:p>
        </w:tc>
        <w:tc>
          <w:tcPr>
            <w:tcW w:w="940"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2023-10-25</w:t>
            </w:r>
          </w:p>
        </w:tc>
        <w:tc>
          <w:tcPr>
            <w:tcW w:w="726"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b/>
                <w:bCs/>
                <w:sz w:val="16"/>
                <w:szCs w:val="16"/>
              </w:rPr>
            </w:pPr>
            <w:r>
              <w:rPr>
                <w:rFonts w:hint="eastAsia" w:ascii="Times New Roman"/>
                <w:b/>
                <w:bCs/>
                <w:sz w:val="16"/>
                <w:szCs w:val="16"/>
              </w:rPr>
              <w:t>王东升</w:t>
            </w:r>
          </w:p>
        </w:tc>
        <w:tc>
          <w:tcPr>
            <w:tcW w:w="727"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b/>
                <w:bCs/>
                <w:sz w:val="16"/>
                <w:szCs w:val="16"/>
              </w:rPr>
            </w:pPr>
            <w:r>
              <w:rPr>
                <w:rFonts w:hint="eastAsia" w:ascii="Times New Roman"/>
                <w:b/>
                <w:bCs/>
                <w:sz w:val="16"/>
                <w:szCs w:val="16"/>
              </w:rPr>
              <w:t>王东升</w:t>
            </w:r>
          </w:p>
        </w:tc>
        <w:tc>
          <w:tcPr>
            <w:tcW w:w="1332"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b/>
                <w:bCs/>
                <w:sz w:val="16"/>
                <w:szCs w:val="16"/>
              </w:rPr>
              <w:t>王东升、吴强、杨百顺</w:t>
            </w:r>
            <w:r>
              <w:rPr>
                <w:rFonts w:hint="eastAsia" w:ascii="Times New Roman"/>
                <w:sz w:val="16"/>
                <w:szCs w:val="16"/>
              </w:rPr>
              <w:t>、靳晓、</w:t>
            </w:r>
            <w:r>
              <w:rPr>
                <w:rFonts w:hint="eastAsia" w:ascii="Times New Roman"/>
                <w:b/>
                <w:bCs/>
                <w:sz w:val="16"/>
                <w:szCs w:val="16"/>
              </w:rPr>
              <w:t>凌志迁</w:t>
            </w:r>
            <w:r>
              <w:rPr>
                <w:rFonts w:hint="eastAsia" w:ascii="Times New Roman"/>
                <w:sz w:val="16"/>
                <w:szCs w:val="16"/>
              </w:rPr>
              <w:t>、何君菡</w:t>
            </w:r>
          </w:p>
        </w:tc>
        <w:tc>
          <w:tcPr>
            <w:tcW w:w="488"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1</w:t>
            </w:r>
          </w:p>
        </w:tc>
        <w:tc>
          <w:tcPr>
            <w:tcW w:w="532"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CNKI</w:t>
            </w:r>
          </w:p>
        </w:tc>
        <w:tc>
          <w:tcPr>
            <w:tcW w:w="654"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39"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rPr>
            </w:pPr>
            <w:r>
              <w:rPr>
                <w:rFonts w:hint="eastAsia" w:ascii="Times New Roman"/>
                <w:sz w:val="16"/>
                <w:szCs w:val="16"/>
              </w:rPr>
              <w:t>4</w:t>
            </w:r>
          </w:p>
        </w:tc>
        <w:tc>
          <w:tcPr>
            <w:tcW w:w="2976"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rPr>
            </w:pPr>
            <w:r>
              <w:rPr>
                <w:rFonts w:hint="eastAsia" w:ascii="Times New Roman"/>
                <w:sz w:val="16"/>
                <w:szCs w:val="16"/>
              </w:rPr>
              <w:t>四川省煤矿区岩溶水赋存特征及防治措施/煤矿安全/王东升、吴强、杨百顺、王锴、范永鑫</w:t>
            </w:r>
          </w:p>
        </w:tc>
        <w:tc>
          <w:tcPr>
            <w:tcW w:w="1301"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2017年第48卷172</w:t>
            </w:r>
            <w:bookmarkStart w:id="6" w:name="FunCunProofread35131"/>
            <w:r>
              <w:rPr>
                <w:rFonts w:hint="eastAsia" w:ascii="Times New Roman"/>
                <w:sz w:val="16"/>
                <w:szCs w:val="16"/>
                <w:u w:val="none" w:color="00B0F0"/>
                <w:shd w:val="clear"/>
              </w:rPr>
              <w:t>-</w:t>
            </w:r>
            <w:bookmarkEnd w:id="6"/>
            <w:r>
              <w:rPr>
                <w:rFonts w:hint="eastAsia" w:ascii="Times New Roman"/>
                <w:sz w:val="16"/>
                <w:szCs w:val="16"/>
              </w:rPr>
              <w:t>175页</w:t>
            </w:r>
          </w:p>
        </w:tc>
        <w:tc>
          <w:tcPr>
            <w:tcW w:w="940"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2017-12-20</w:t>
            </w:r>
          </w:p>
        </w:tc>
        <w:tc>
          <w:tcPr>
            <w:tcW w:w="726"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b/>
                <w:bCs/>
                <w:sz w:val="16"/>
                <w:szCs w:val="16"/>
              </w:rPr>
            </w:pPr>
            <w:r>
              <w:rPr>
                <w:rFonts w:hint="eastAsia" w:ascii="Times New Roman"/>
                <w:b/>
                <w:bCs/>
                <w:sz w:val="16"/>
                <w:szCs w:val="16"/>
              </w:rPr>
              <w:t>王东升</w:t>
            </w:r>
          </w:p>
        </w:tc>
        <w:tc>
          <w:tcPr>
            <w:tcW w:w="727"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b/>
                <w:bCs/>
                <w:sz w:val="16"/>
                <w:szCs w:val="16"/>
              </w:rPr>
            </w:pPr>
            <w:r>
              <w:rPr>
                <w:rFonts w:hint="eastAsia" w:ascii="Times New Roman"/>
                <w:b/>
                <w:bCs/>
                <w:sz w:val="16"/>
                <w:szCs w:val="16"/>
              </w:rPr>
              <w:t>王东升</w:t>
            </w:r>
          </w:p>
        </w:tc>
        <w:tc>
          <w:tcPr>
            <w:tcW w:w="1332"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b/>
                <w:bCs/>
                <w:sz w:val="16"/>
                <w:szCs w:val="16"/>
              </w:rPr>
              <w:t>王东升、吴强、杨百顺</w:t>
            </w:r>
            <w:r>
              <w:rPr>
                <w:rFonts w:hint="eastAsia" w:ascii="Times New Roman"/>
                <w:sz w:val="16"/>
                <w:szCs w:val="16"/>
              </w:rPr>
              <w:t>、王锴、</w:t>
            </w:r>
            <w:r>
              <w:rPr>
                <w:rFonts w:hint="eastAsia" w:ascii="Times New Roman"/>
                <w:b/>
                <w:bCs/>
                <w:sz w:val="16"/>
                <w:szCs w:val="16"/>
              </w:rPr>
              <w:t>范永鑫</w:t>
            </w:r>
          </w:p>
        </w:tc>
        <w:tc>
          <w:tcPr>
            <w:tcW w:w="488"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2</w:t>
            </w:r>
          </w:p>
        </w:tc>
        <w:tc>
          <w:tcPr>
            <w:tcW w:w="532"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CNKI</w:t>
            </w:r>
          </w:p>
        </w:tc>
        <w:tc>
          <w:tcPr>
            <w:tcW w:w="654"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39"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rPr>
            </w:pPr>
            <w:r>
              <w:rPr>
                <w:rFonts w:hint="eastAsia" w:ascii="Times New Roman"/>
                <w:sz w:val="16"/>
                <w:szCs w:val="16"/>
              </w:rPr>
              <w:t>5</w:t>
            </w:r>
          </w:p>
        </w:tc>
        <w:tc>
          <w:tcPr>
            <w:tcW w:w="2976"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基于水化学和多元统计的煤矿采空积水识别/科学技术与工程/尹恒、裴尼松、杨百顺</w:t>
            </w:r>
          </w:p>
        </w:tc>
        <w:tc>
          <w:tcPr>
            <w:tcW w:w="1301"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2020年第20卷11051</w:t>
            </w:r>
            <w:bookmarkStart w:id="7" w:name="FunCunProofread36211"/>
            <w:r>
              <w:rPr>
                <w:rFonts w:hint="eastAsia" w:ascii="Times New Roman"/>
                <w:sz w:val="16"/>
                <w:szCs w:val="16"/>
                <w:u w:val="none" w:color="00B0F0"/>
                <w:shd w:val="clear"/>
              </w:rPr>
              <w:t>-</w:t>
            </w:r>
            <w:bookmarkEnd w:id="7"/>
            <w:r>
              <w:rPr>
                <w:rFonts w:hint="eastAsia" w:ascii="Times New Roman"/>
                <w:sz w:val="16"/>
                <w:szCs w:val="16"/>
              </w:rPr>
              <w:t>11058页</w:t>
            </w:r>
          </w:p>
        </w:tc>
        <w:tc>
          <w:tcPr>
            <w:tcW w:w="940"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2020-09-28</w:t>
            </w:r>
          </w:p>
        </w:tc>
        <w:tc>
          <w:tcPr>
            <w:tcW w:w="726"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尹恒</w:t>
            </w:r>
          </w:p>
        </w:tc>
        <w:tc>
          <w:tcPr>
            <w:tcW w:w="727"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尹恒</w:t>
            </w:r>
          </w:p>
        </w:tc>
        <w:tc>
          <w:tcPr>
            <w:tcW w:w="1332"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尹恒、裴尼松、</w:t>
            </w:r>
            <w:r>
              <w:rPr>
                <w:rFonts w:hint="eastAsia" w:ascii="Times New Roman"/>
                <w:b/>
                <w:bCs/>
                <w:sz w:val="16"/>
                <w:szCs w:val="16"/>
              </w:rPr>
              <w:t>杨百顺</w:t>
            </w:r>
          </w:p>
        </w:tc>
        <w:tc>
          <w:tcPr>
            <w:tcW w:w="488"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19</w:t>
            </w:r>
          </w:p>
        </w:tc>
        <w:tc>
          <w:tcPr>
            <w:tcW w:w="532"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CNKI</w:t>
            </w:r>
          </w:p>
        </w:tc>
        <w:tc>
          <w:tcPr>
            <w:tcW w:w="654"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341" w:type="dxa"/>
            <w:gridSpan w:val="7"/>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sz w:val="16"/>
                <w:szCs w:val="16"/>
              </w:rPr>
            </w:pPr>
            <w:r>
              <w:rPr>
                <w:rFonts w:ascii="Times New Roman"/>
                <w:sz w:val="16"/>
                <w:szCs w:val="16"/>
              </w:rPr>
              <w:t>合  计</w:t>
            </w:r>
          </w:p>
        </w:tc>
        <w:tc>
          <w:tcPr>
            <w:tcW w:w="488"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r>
              <w:rPr>
                <w:rFonts w:hint="eastAsia" w:ascii="Times New Roman"/>
                <w:sz w:val="16"/>
                <w:szCs w:val="16"/>
              </w:rPr>
              <w:t>35</w:t>
            </w:r>
          </w:p>
        </w:tc>
        <w:tc>
          <w:tcPr>
            <w:tcW w:w="532"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p>
        </w:tc>
        <w:tc>
          <w:tcPr>
            <w:tcW w:w="654" w:type="dxa"/>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sz w:val="16"/>
                <w:szCs w:val="16"/>
              </w:rPr>
            </w:pPr>
          </w:p>
        </w:tc>
      </w:tr>
    </w:tbl>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0"/>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sz w:val="24"/>
          <w:szCs w:val="24"/>
          <w:lang w:eastAsia="zh-CN"/>
          <w14:textFill>
            <w14:solidFill>
              <w14:schemeClr w14:val="tx1"/>
            </w14:solidFill>
          </w14:textFill>
        </w:rPr>
        <w:t>七</w:t>
      </w:r>
      <w:r>
        <w:rPr>
          <w:rFonts w:hint="eastAsia" w:ascii="黑体" w:hAnsi="黑体" w:eastAsia="黑体" w:cs="黑体"/>
          <w:b w:val="0"/>
          <w:bCs/>
          <w:color w:val="000000" w:themeColor="text1"/>
          <w:sz w:val="24"/>
          <w:szCs w:val="24"/>
          <w14:textFill>
            <w14:solidFill>
              <w14:schemeClr w14:val="tx1"/>
            </w14:solidFill>
          </w14:textFill>
        </w:rPr>
        <w:t>、主要完成人</w:t>
      </w:r>
    </w:p>
    <w:tbl>
      <w:tblPr>
        <w:tblStyle w:val="9"/>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746"/>
        <w:gridCol w:w="1950"/>
        <w:gridCol w:w="2985"/>
        <w:gridCol w:w="3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290" w:type="dxa"/>
            <w:tcBorders>
              <w:top w:val="single" w:color="auto" w:sz="8" w:space="0"/>
              <w:lef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黑体" w:hAnsi="黑体" w:eastAsia="黑体" w:cs="黑体"/>
                <w:b w:val="0"/>
                <w:bCs w:val="0"/>
                <w:color w:val="000000" w:themeColor="text1"/>
                <w:sz w:val="20"/>
                <w:szCs w:val="20"/>
                <w:vertAlign w:val="baseline"/>
                <w14:textFill>
                  <w14:solidFill>
                    <w14:schemeClr w14:val="tx1"/>
                  </w14:solidFill>
                </w14:textFill>
              </w:rPr>
            </w:pPr>
            <w:r>
              <w:rPr>
                <w:rFonts w:hint="eastAsia" w:ascii="黑体" w:hAnsi="黑体" w:eastAsia="黑体" w:cs="黑体"/>
                <w:b w:val="0"/>
                <w:bCs w:val="0"/>
                <w:kern w:val="0"/>
                <w:sz w:val="20"/>
                <w:szCs w:val="20"/>
              </w:rPr>
              <w:t>姓名</w:t>
            </w:r>
          </w:p>
        </w:tc>
        <w:tc>
          <w:tcPr>
            <w:tcW w:w="746" w:type="dxa"/>
            <w:tcBorders>
              <w:top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黑体" w:hAnsi="黑体" w:eastAsia="黑体" w:cs="黑体"/>
                <w:b w:val="0"/>
                <w:bCs w:val="0"/>
                <w:color w:val="000000" w:themeColor="text1"/>
                <w:sz w:val="20"/>
                <w:szCs w:val="20"/>
                <w:vertAlign w:val="baseline"/>
                <w14:textFill>
                  <w14:solidFill>
                    <w14:schemeClr w14:val="tx1"/>
                  </w14:solidFill>
                </w14:textFill>
              </w:rPr>
            </w:pPr>
            <w:r>
              <w:rPr>
                <w:rFonts w:hint="eastAsia" w:ascii="黑体" w:hAnsi="黑体" w:eastAsia="黑体" w:cs="黑体"/>
                <w:b w:val="0"/>
                <w:bCs w:val="0"/>
                <w:kern w:val="0"/>
                <w:sz w:val="20"/>
                <w:szCs w:val="20"/>
              </w:rPr>
              <w:t>排名</w:t>
            </w:r>
          </w:p>
        </w:tc>
        <w:tc>
          <w:tcPr>
            <w:tcW w:w="1950" w:type="dxa"/>
            <w:tcBorders>
              <w:top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黑体" w:hAnsi="黑体" w:eastAsia="黑体" w:cs="黑体"/>
                <w:b w:val="0"/>
                <w:bCs w:val="0"/>
                <w:color w:val="000000" w:themeColor="text1"/>
                <w:sz w:val="20"/>
                <w:szCs w:val="20"/>
                <w:vertAlign w:val="baseline"/>
                <w14:textFill>
                  <w14:solidFill>
                    <w14:schemeClr w14:val="tx1"/>
                  </w14:solidFill>
                </w14:textFill>
              </w:rPr>
            </w:pPr>
            <w:r>
              <w:rPr>
                <w:rFonts w:hint="eastAsia" w:ascii="黑体" w:hAnsi="黑体" w:eastAsia="黑体" w:cs="黑体"/>
                <w:b w:val="0"/>
                <w:bCs w:val="0"/>
                <w:kern w:val="0"/>
                <w:sz w:val="20"/>
                <w:szCs w:val="20"/>
              </w:rPr>
              <w:t>技术职称</w:t>
            </w:r>
          </w:p>
        </w:tc>
        <w:tc>
          <w:tcPr>
            <w:tcW w:w="2985" w:type="dxa"/>
            <w:tcBorders>
              <w:top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黑体" w:hAnsi="黑体" w:eastAsia="黑体" w:cs="黑体"/>
                <w:b w:val="0"/>
                <w:bCs w:val="0"/>
                <w:color w:val="000000" w:themeColor="text1"/>
                <w:sz w:val="20"/>
                <w:szCs w:val="20"/>
                <w:vertAlign w:val="baseline"/>
                <w14:textFill>
                  <w14:solidFill>
                    <w14:schemeClr w14:val="tx1"/>
                  </w14:solidFill>
                </w14:textFill>
              </w:rPr>
            </w:pPr>
            <w:r>
              <w:rPr>
                <w:rFonts w:hint="eastAsia" w:ascii="黑体" w:hAnsi="黑体" w:eastAsia="黑体" w:cs="黑体"/>
                <w:b w:val="0"/>
                <w:bCs w:val="0"/>
                <w:kern w:val="0"/>
                <w:sz w:val="20"/>
                <w:szCs w:val="20"/>
              </w:rPr>
              <w:t>完成单位</w:t>
            </w:r>
          </w:p>
        </w:tc>
        <w:tc>
          <w:tcPr>
            <w:tcW w:w="3034" w:type="dxa"/>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黑体" w:hAnsi="黑体" w:eastAsia="黑体" w:cs="黑体"/>
                <w:b w:val="0"/>
                <w:bCs w:val="0"/>
                <w:color w:val="000000" w:themeColor="text1"/>
                <w:sz w:val="20"/>
                <w:szCs w:val="20"/>
                <w:vertAlign w:val="baseline"/>
                <w14:textFill>
                  <w14:solidFill>
                    <w14:schemeClr w14:val="tx1"/>
                  </w14:solidFill>
                </w14:textFill>
              </w:rPr>
            </w:pPr>
            <w:r>
              <w:rPr>
                <w:rFonts w:hint="eastAsia" w:ascii="黑体" w:hAnsi="黑体" w:eastAsia="黑体" w:cs="黑体"/>
                <w:b w:val="0"/>
                <w:bCs w:val="0"/>
                <w:kern w:val="0"/>
                <w:sz w:val="20"/>
                <w:szCs w:val="20"/>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0"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stheme="minorEastAsia"/>
                <w:color w:val="000000" w:themeColor="text1"/>
                <w:sz w:val="20"/>
                <w:szCs w:val="20"/>
                <w14:textFill>
                  <w14:solidFill>
                    <w14:schemeClr w14:val="tx1"/>
                  </w14:solidFill>
                </w14:textFill>
              </w:rPr>
              <w:t>杨百顺</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cstheme="minorEastAsia"/>
                <w:color w:val="000000" w:themeColor="text1"/>
                <w:sz w:val="20"/>
                <w:szCs w:val="20"/>
                <w:vertAlign w:val="baseline"/>
                <w:lang w:val="en-US" w:eastAsia="zh-CN"/>
                <w14:textFill>
                  <w14:solidFill>
                    <w14:schemeClr w14:val="tx1"/>
                  </w14:solidFill>
                </w14:textFill>
              </w:rPr>
              <w:t>1</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stheme="minorEastAsia"/>
                <w:color w:val="000000" w:themeColor="text1"/>
                <w:sz w:val="20"/>
                <w:szCs w:val="20"/>
                <w:vertAlign w:val="baseline"/>
                <w14:textFill>
                  <w14:solidFill>
                    <w14:schemeClr w14:val="tx1"/>
                  </w14:solidFill>
                </w14:textFill>
              </w:rPr>
              <w:t>教授级高级工程师</w:t>
            </w:r>
          </w:p>
        </w:tc>
        <w:tc>
          <w:tcPr>
            <w:tcW w:w="298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olor w:val="000000" w:themeColor="text1"/>
                <w:sz w:val="20"/>
                <w:szCs w:val="20"/>
                <w14:textFill>
                  <w14:solidFill>
                    <w14:schemeClr w14:val="tx1"/>
                  </w14:solidFill>
                </w14:textFill>
              </w:rPr>
              <w:t>四川省安全科学技术研究院</w:t>
            </w:r>
          </w:p>
        </w:tc>
        <w:tc>
          <w:tcPr>
            <w:tcW w:w="3034"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olor w:val="000000" w:themeColor="text1"/>
                <w:sz w:val="20"/>
                <w:szCs w:val="20"/>
                <w14:textFill>
                  <w14:solidFill>
                    <w14:schemeClr w14:val="tx1"/>
                  </w14:solidFill>
                </w14:textFill>
              </w:rPr>
              <w:t>四川省安全科学技术研究院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0"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stheme="minorEastAsia"/>
                <w:color w:val="000000" w:themeColor="text1"/>
                <w:sz w:val="20"/>
                <w:szCs w:val="20"/>
                <w14:textFill>
                  <w14:solidFill>
                    <w14:schemeClr w14:val="tx1"/>
                  </w14:solidFill>
                </w14:textFill>
              </w:rPr>
              <w:t>王东升</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cstheme="minorEastAsia"/>
                <w:color w:val="000000" w:themeColor="text1"/>
                <w:sz w:val="20"/>
                <w:szCs w:val="20"/>
                <w:vertAlign w:val="baseline"/>
                <w:lang w:val="en-US" w:eastAsia="zh-CN"/>
                <w14:textFill>
                  <w14:solidFill>
                    <w14:schemeClr w14:val="tx1"/>
                  </w14:solidFill>
                </w14:textFill>
              </w:rPr>
              <w:t>2</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stheme="minorEastAsia"/>
                <w:color w:val="000000" w:themeColor="text1"/>
                <w:sz w:val="20"/>
                <w:szCs w:val="20"/>
                <w:vertAlign w:val="baseline"/>
                <w14:textFill>
                  <w14:solidFill>
                    <w14:schemeClr w14:val="tx1"/>
                  </w14:solidFill>
                </w14:textFill>
              </w:rPr>
              <w:t>高级工程师</w:t>
            </w:r>
          </w:p>
        </w:tc>
        <w:tc>
          <w:tcPr>
            <w:tcW w:w="298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olor w:val="000000" w:themeColor="text1"/>
                <w:sz w:val="20"/>
                <w:szCs w:val="20"/>
                <w14:textFill>
                  <w14:solidFill>
                    <w14:schemeClr w14:val="tx1"/>
                  </w14:solidFill>
                </w14:textFill>
              </w:rPr>
              <w:t>四川恒安利安科技有限公司</w:t>
            </w:r>
          </w:p>
        </w:tc>
        <w:tc>
          <w:tcPr>
            <w:tcW w:w="3034"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olor w:val="000000" w:themeColor="text1"/>
                <w:sz w:val="20"/>
                <w:szCs w:val="20"/>
                <w14:textFill>
                  <w14:solidFill>
                    <w14:schemeClr w14:val="tx1"/>
                  </w14:solidFill>
                </w14:textFill>
              </w:rPr>
              <w:t>四川恒安利安科技有限公司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0"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stheme="minorEastAsia"/>
                <w:color w:val="000000" w:themeColor="text1"/>
                <w:sz w:val="20"/>
                <w:szCs w:val="20"/>
                <w14:textFill>
                  <w14:solidFill>
                    <w14:schemeClr w14:val="tx1"/>
                  </w14:solidFill>
                </w14:textFill>
              </w:rPr>
              <w:t>凌志迁</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cstheme="minorEastAsia"/>
                <w:color w:val="000000" w:themeColor="text1"/>
                <w:sz w:val="20"/>
                <w:szCs w:val="20"/>
                <w:vertAlign w:val="baseline"/>
                <w:lang w:val="en-US" w:eastAsia="zh-CN"/>
                <w14:textFill>
                  <w14:solidFill>
                    <w14:schemeClr w14:val="tx1"/>
                  </w14:solidFill>
                </w14:textFill>
              </w:rPr>
              <w:t>3</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stheme="minorEastAsia"/>
                <w:color w:val="000000" w:themeColor="text1"/>
                <w:sz w:val="20"/>
                <w:szCs w:val="20"/>
                <w:vertAlign w:val="baseline"/>
                <w14:textFill>
                  <w14:solidFill>
                    <w14:schemeClr w14:val="tx1"/>
                  </w14:solidFill>
                </w14:textFill>
              </w:rPr>
              <w:t>高级工程师</w:t>
            </w:r>
          </w:p>
        </w:tc>
        <w:tc>
          <w:tcPr>
            <w:tcW w:w="298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olor w:val="000000" w:themeColor="text1"/>
                <w:sz w:val="20"/>
                <w:szCs w:val="20"/>
                <w14:textFill>
                  <w14:solidFill>
                    <w14:schemeClr w14:val="tx1"/>
                  </w14:solidFill>
                </w14:textFill>
              </w:rPr>
              <w:t>四川省安全科学技术研究院</w:t>
            </w:r>
          </w:p>
        </w:tc>
        <w:tc>
          <w:tcPr>
            <w:tcW w:w="3034"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olor w:val="000000" w:themeColor="text1"/>
                <w:sz w:val="20"/>
                <w:szCs w:val="20"/>
                <w14:textFill>
                  <w14:solidFill>
                    <w14:schemeClr w14:val="tx1"/>
                  </w14:solidFill>
                </w14:textFill>
              </w:rPr>
              <w:t>四川省安全科学技术研究院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0"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stheme="minorEastAsia"/>
                <w:color w:val="000000" w:themeColor="text1"/>
                <w:sz w:val="20"/>
                <w:szCs w:val="20"/>
                <w14:textFill>
                  <w14:solidFill>
                    <w14:schemeClr w14:val="tx1"/>
                  </w14:solidFill>
                </w14:textFill>
              </w:rPr>
              <w:t>楚作东</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cstheme="minorEastAsia"/>
                <w:color w:val="000000" w:themeColor="text1"/>
                <w:sz w:val="20"/>
                <w:szCs w:val="20"/>
                <w:vertAlign w:val="baseline"/>
                <w:lang w:val="en-US" w:eastAsia="zh-CN"/>
                <w14:textFill>
                  <w14:solidFill>
                    <w14:schemeClr w14:val="tx1"/>
                  </w14:solidFill>
                </w14:textFill>
              </w:rPr>
              <w:t>4</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heme="minorEastAsia"/>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cstheme="minorEastAsia"/>
                <w:color w:val="000000" w:themeColor="text1"/>
                <w:sz w:val="20"/>
                <w:szCs w:val="20"/>
                <w:vertAlign w:val="baseline"/>
                <w:lang w:val="en-US" w:eastAsia="zh-CN"/>
                <w14:textFill>
                  <w14:solidFill>
                    <w14:schemeClr w14:val="tx1"/>
                  </w14:solidFill>
                </w14:textFill>
              </w:rPr>
              <w:t>其他职称</w:t>
            </w:r>
          </w:p>
        </w:tc>
        <w:tc>
          <w:tcPr>
            <w:tcW w:w="298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olor w:val="000000" w:themeColor="text1"/>
                <w:sz w:val="20"/>
                <w:szCs w:val="20"/>
                <w14:textFill>
                  <w14:solidFill>
                    <w14:schemeClr w14:val="tx1"/>
                  </w14:solidFill>
                </w14:textFill>
              </w:rPr>
              <w:t>四川省安全科学技术研究院</w:t>
            </w:r>
          </w:p>
        </w:tc>
        <w:tc>
          <w:tcPr>
            <w:tcW w:w="3034"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olor w:val="000000" w:themeColor="text1"/>
                <w:sz w:val="20"/>
                <w:szCs w:val="20"/>
                <w14:textFill>
                  <w14:solidFill>
                    <w14:schemeClr w14:val="tx1"/>
                  </w14:solidFill>
                </w14:textFill>
              </w:rPr>
              <w:t>四川省安全科学技术研究院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0"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stheme="minorEastAsia"/>
                <w:color w:val="000000" w:themeColor="text1"/>
                <w:sz w:val="20"/>
                <w:szCs w:val="20"/>
                <w14:textFill>
                  <w14:solidFill>
                    <w14:schemeClr w14:val="tx1"/>
                  </w14:solidFill>
                </w14:textFill>
              </w:rPr>
              <w:t>范永鑫</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cstheme="minorEastAsia"/>
                <w:color w:val="000000" w:themeColor="text1"/>
                <w:sz w:val="20"/>
                <w:szCs w:val="20"/>
                <w:vertAlign w:val="baseline"/>
                <w:lang w:val="en-US" w:eastAsia="zh-CN"/>
                <w14:textFill>
                  <w14:solidFill>
                    <w14:schemeClr w14:val="tx1"/>
                  </w14:solidFill>
                </w14:textFill>
              </w:rPr>
              <w:t>5</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stheme="minorEastAsia"/>
                <w:color w:val="000000" w:themeColor="text1"/>
                <w:sz w:val="20"/>
                <w:szCs w:val="20"/>
                <w:vertAlign w:val="baseline"/>
                <w14:textFill>
                  <w14:solidFill>
                    <w14:schemeClr w14:val="tx1"/>
                  </w14:solidFill>
                </w14:textFill>
              </w:rPr>
              <w:t>高级工程师</w:t>
            </w:r>
          </w:p>
        </w:tc>
        <w:tc>
          <w:tcPr>
            <w:tcW w:w="298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olor w:val="000000" w:themeColor="text1"/>
                <w:sz w:val="20"/>
                <w:szCs w:val="20"/>
                <w14:textFill>
                  <w14:solidFill>
                    <w14:schemeClr w14:val="tx1"/>
                  </w14:solidFill>
                </w14:textFill>
              </w:rPr>
              <w:t>四川安信科创科技有限公司</w:t>
            </w:r>
          </w:p>
        </w:tc>
        <w:tc>
          <w:tcPr>
            <w:tcW w:w="3034"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olor w:val="000000" w:themeColor="text1"/>
                <w:sz w:val="20"/>
                <w:szCs w:val="20"/>
                <w14:textFill>
                  <w14:solidFill>
                    <w14:schemeClr w14:val="tx1"/>
                  </w14:solidFill>
                </w14:textFill>
              </w:rPr>
              <w:t>四川安信科创科技有限公司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0"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stheme="minorEastAsia"/>
                <w:color w:val="000000" w:themeColor="text1"/>
                <w:sz w:val="20"/>
                <w:szCs w:val="20"/>
                <w14:textFill>
                  <w14:solidFill>
                    <w14:schemeClr w14:val="tx1"/>
                  </w14:solidFill>
                </w14:textFill>
              </w:rPr>
              <w:t>吴强</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cstheme="minorEastAsia"/>
                <w:color w:val="000000" w:themeColor="text1"/>
                <w:sz w:val="20"/>
                <w:szCs w:val="20"/>
                <w:vertAlign w:val="baseline"/>
                <w:lang w:val="en-US" w:eastAsia="zh-CN"/>
                <w14:textFill>
                  <w14:solidFill>
                    <w14:schemeClr w14:val="tx1"/>
                  </w14:solidFill>
                </w14:textFill>
              </w:rPr>
              <w:t>6</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stheme="minorEastAsia"/>
                <w:color w:val="000000" w:themeColor="text1"/>
                <w:sz w:val="20"/>
                <w:szCs w:val="20"/>
                <w:vertAlign w:val="baseline"/>
                <w14:textFill>
                  <w14:solidFill>
                    <w14:schemeClr w14:val="tx1"/>
                  </w14:solidFill>
                </w14:textFill>
              </w:rPr>
              <w:t>高级工程师</w:t>
            </w:r>
          </w:p>
        </w:tc>
        <w:tc>
          <w:tcPr>
            <w:tcW w:w="298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kern w:val="2"/>
                <w:sz w:val="20"/>
                <w:szCs w:val="20"/>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0"/>
                <w:szCs w:val="20"/>
                <w14:textFill>
                  <w14:solidFill>
                    <w14:schemeClr w14:val="tx1"/>
                  </w14:solidFill>
                </w14:textFill>
              </w:rPr>
              <w:t>四川省安全科学技术研究院</w:t>
            </w:r>
          </w:p>
        </w:tc>
        <w:tc>
          <w:tcPr>
            <w:tcW w:w="3034"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kern w:val="2"/>
                <w:sz w:val="20"/>
                <w:szCs w:val="20"/>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0"/>
                <w:szCs w:val="20"/>
                <w14:textFill>
                  <w14:solidFill>
                    <w14:schemeClr w14:val="tx1"/>
                  </w14:solidFill>
                </w14:textFill>
              </w:rPr>
              <w:t>四川省安全科学技术研究院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0"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stheme="minorEastAsia"/>
                <w:color w:val="000000" w:themeColor="text1"/>
                <w:sz w:val="20"/>
                <w:szCs w:val="20"/>
                <w14:textFill>
                  <w14:solidFill>
                    <w14:schemeClr w14:val="tx1"/>
                  </w14:solidFill>
                </w14:textFill>
              </w:rPr>
              <w:t>马松</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cstheme="minorEastAsia"/>
                <w:color w:val="000000" w:themeColor="text1"/>
                <w:sz w:val="20"/>
                <w:szCs w:val="20"/>
                <w:vertAlign w:val="baseline"/>
                <w:lang w:val="en-US" w:eastAsia="zh-CN"/>
                <w14:textFill>
                  <w14:solidFill>
                    <w14:schemeClr w14:val="tx1"/>
                  </w14:solidFill>
                </w14:textFill>
              </w:rPr>
              <w:t>7</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stheme="minorEastAsia"/>
                <w:color w:val="000000" w:themeColor="text1"/>
                <w:sz w:val="20"/>
                <w:szCs w:val="20"/>
                <w:vertAlign w:val="baseline"/>
                <w14:textFill>
                  <w14:solidFill>
                    <w14:schemeClr w14:val="tx1"/>
                  </w14:solidFill>
                </w14:textFill>
              </w:rPr>
              <w:t>教授级高级工程师</w:t>
            </w:r>
          </w:p>
        </w:tc>
        <w:tc>
          <w:tcPr>
            <w:tcW w:w="298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olor w:val="000000" w:themeColor="text1"/>
                <w:sz w:val="20"/>
                <w:szCs w:val="20"/>
                <w14:textFill>
                  <w14:solidFill>
                    <w14:schemeClr w14:val="tx1"/>
                  </w14:solidFill>
                </w14:textFill>
              </w:rPr>
              <w:t>四川省安全科学技术研究院</w:t>
            </w:r>
          </w:p>
        </w:tc>
        <w:tc>
          <w:tcPr>
            <w:tcW w:w="3034"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olor w:val="000000" w:themeColor="text1"/>
                <w:sz w:val="20"/>
                <w:szCs w:val="20"/>
                <w14:textFill>
                  <w14:solidFill>
                    <w14:schemeClr w14:val="tx1"/>
                  </w14:solidFill>
                </w14:textFill>
              </w:rPr>
              <w:t>四川省安全科学技术研究院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0" w:type="dxa"/>
            <w:tcBorders>
              <w:left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stheme="minorEastAsia"/>
                <w:color w:val="000000" w:themeColor="text1"/>
                <w:sz w:val="20"/>
                <w:szCs w:val="20"/>
                <w14:textFill>
                  <w14:solidFill>
                    <w14:schemeClr w14:val="tx1"/>
                  </w14:solidFill>
                </w14:textFill>
              </w:rPr>
              <w:t>王森</w:t>
            </w:r>
          </w:p>
        </w:tc>
        <w:tc>
          <w:tcPr>
            <w:tcW w:w="746" w:type="dxa"/>
            <w:tcBorders>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cstheme="minorEastAsia"/>
                <w:color w:val="000000" w:themeColor="text1"/>
                <w:sz w:val="20"/>
                <w:szCs w:val="20"/>
                <w:vertAlign w:val="baseline"/>
                <w:lang w:val="en-US" w:eastAsia="zh-CN"/>
                <w14:textFill>
                  <w14:solidFill>
                    <w14:schemeClr w14:val="tx1"/>
                  </w14:solidFill>
                </w14:textFill>
              </w:rPr>
              <w:t>8</w:t>
            </w:r>
          </w:p>
        </w:tc>
        <w:tc>
          <w:tcPr>
            <w:tcW w:w="1950" w:type="dxa"/>
            <w:tcBorders>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stheme="minorEastAsia"/>
                <w:color w:val="000000" w:themeColor="text1"/>
                <w:sz w:val="20"/>
                <w:szCs w:val="20"/>
                <w:vertAlign w:val="baseline"/>
                <w14:textFill>
                  <w14:solidFill>
                    <w14:schemeClr w14:val="tx1"/>
                  </w14:solidFill>
                </w14:textFill>
              </w:rPr>
              <w:t>高级工程师</w:t>
            </w:r>
          </w:p>
        </w:tc>
        <w:tc>
          <w:tcPr>
            <w:tcW w:w="2985" w:type="dxa"/>
            <w:tcBorders>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olor w:val="000000" w:themeColor="text1"/>
                <w:sz w:val="20"/>
                <w:szCs w:val="20"/>
                <w14:textFill>
                  <w14:solidFill>
                    <w14:schemeClr w14:val="tx1"/>
                  </w14:solidFill>
                </w14:textFill>
              </w:rPr>
              <w:t>四川安信科创科技有限公司</w:t>
            </w:r>
          </w:p>
        </w:tc>
        <w:tc>
          <w:tcPr>
            <w:tcW w:w="3034" w:type="dxa"/>
            <w:tcBorders>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heme="minorEastAsia"/>
                <w:color w:val="000000" w:themeColor="text1"/>
                <w:sz w:val="20"/>
                <w:szCs w:val="20"/>
                <w:vertAlign w:val="baseline"/>
                <w14:textFill>
                  <w14:solidFill>
                    <w14:schemeClr w14:val="tx1"/>
                  </w14:solidFill>
                </w14:textFill>
              </w:rPr>
            </w:pPr>
            <w:r>
              <w:rPr>
                <w:rFonts w:hint="eastAsia" w:ascii="Times New Roman" w:hAnsi="Times New Roman" w:eastAsia="宋体"/>
                <w:color w:val="000000" w:themeColor="text1"/>
                <w:sz w:val="20"/>
                <w:szCs w:val="20"/>
                <w14:textFill>
                  <w14:solidFill>
                    <w14:schemeClr w14:val="tx1"/>
                  </w14:solidFill>
                </w14:textFill>
              </w:rPr>
              <w:t>四川安信科创科技有限公司</w:t>
            </w:r>
          </w:p>
        </w:tc>
      </w:tr>
    </w:tbl>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0"/>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sz w:val="24"/>
          <w:szCs w:val="24"/>
          <w:lang w:eastAsia="zh-CN"/>
          <w14:textFill>
            <w14:solidFill>
              <w14:schemeClr w14:val="tx1"/>
            </w14:solidFill>
          </w14:textFill>
        </w:rPr>
        <w:t>八</w:t>
      </w:r>
      <w:r>
        <w:rPr>
          <w:rFonts w:hint="eastAsia" w:ascii="黑体" w:hAnsi="黑体" w:eastAsia="黑体" w:cs="黑体"/>
          <w:b w:val="0"/>
          <w:bCs/>
          <w:color w:val="000000" w:themeColor="text1"/>
          <w:sz w:val="24"/>
          <w:szCs w:val="24"/>
          <w14:textFill>
            <w14:solidFill>
              <w14:schemeClr w14:val="tx1"/>
            </w14:solidFill>
          </w14:textFill>
        </w:rPr>
        <w:t>、完成单位</w:t>
      </w:r>
    </w:p>
    <w:tbl>
      <w:tblPr>
        <w:tblStyle w:val="9"/>
        <w:tblW w:w="10020"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7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5" w:type="dxa"/>
            <w:tcBorders>
              <w:top w:val="single" w:color="auto" w:sz="8" w:space="0"/>
              <w:lef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排名</w:t>
            </w:r>
          </w:p>
        </w:tc>
        <w:tc>
          <w:tcPr>
            <w:tcW w:w="7965" w:type="dxa"/>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5"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Times New Roman" w:hAnsi="Times New Roman" w:eastAsia="宋体" w:cstheme="minorEastAsia"/>
                <w:color w:val="000000" w:themeColor="text1"/>
                <w:sz w:val="20"/>
                <w:szCs w:val="20"/>
                <w:lang w:val="en-US" w:eastAsia="zh-CN"/>
                <w14:textFill>
                  <w14:solidFill>
                    <w14:schemeClr w14:val="tx1"/>
                  </w14:solidFill>
                </w14:textFill>
              </w:rPr>
            </w:pPr>
            <w:r>
              <w:rPr>
                <w:rFonts w:hint="eastAsia" w:ascii="Times New Roman" w:hAnsi="Times New Roman" w:eastAsia="宋体" w:cstheme="minorEastAsia"/>
                <w:color w:val="000000" w:themeColor="text1"/>
                <w:sz w:val="20"/>
                <w:szCs w:val="20"/>
                <w:lang w:val="en-US" w:eastAsia="zh-CN"/>
                <w14:textFill>
                  <w14:solidFill>
                    <w14:schemeClr w14:val="tx1"/>
                  </w14:solidFill>
                </w14:textFill>
              </w:rPr>
              <w:t>1</w:t>
            </w:r>
          </w:p>
        </w:tc>
        <w:tc>
          <w:tcPr>
            <w:tcW w:w="7965"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Times New Roman" w:hAnsi="Times New Roman" w:eastAsia="宋体" w:cstheme="minorEastAsia"/>
                <w:color w:val="000000" w:themeColor="text1"/>
                <w:sz w:val="20"/>
                <w:szCs w:val="20"/>
                <w14:textFill>
                  <w14:solidFill>
                    <w14:schemeClr w14:val="tx1"/>
                  </w14:solidFill>
                </w14:textFill>
              </w:rPr>
            </w:pPr>
            <w:r>
              <w:rPr>
                <w:rFonts w:hint="eastAsia" w:ascii="Times New Roman" w:hAnsi="Times New Roman" w:eastAsia="宋体" w:cstheme="minorEastAsia"/>
                <w:color w:val="000000" w:themeColor="text1"/>
                <w:sz w:val="20"/>
                <w:szCs w:val="20"/>
                <w14:textFill>
                  <w14:solidFill>
                    <w14:schemeClr w14:val="tx1"/>
                  </w14:solidFill>
                </w14:textFill>
              </w:rPr>
              <w:t>四川省安全科学技术研究院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5"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Times New Roman" w:hAnsi="Times New Roman" w:eastAsia="宋体" w:cstheme="minorEastAsia"/>
                <w:color w:val="000000" w:themeColor="text1"/>
                <w:sz w:val="20"/>
                <w:szCs w:val="20"/>
                <w:lang w:val="en-US" w:eastAsia="zh-CN"/>
                <w14:textFill>
                  <w14:solidFill>
                    <w14:schemeClr w14:val="tx1"/>
                  </w14:solidFill>
                </w14:textFill>
              </w:rPr>
            </w:pPr>
            <w:r>
              <w:rPr>
                <w:rFonts w:hint="eastAsia" w:ascii="Times New Roman" w:hAnsi="Times New Roman" w:eastAsia="宋体" w:cstheme="minorEastAsia"/>
                <w:color w:val="000000" w:themeColor="text1"/>
                <w:sz w:val="20"/>
                <w:szCs w:val="20"/>
                <w:lang w:val="en-US" w:eastAsia="zh-CN"/>
                <w14:textFill>
                  <w14:solidFill>
                    <w14:schemeClr w14:val="tx1"/>
                  </w14:solidFill>
                </w14:textFill>
              </w:rPr>
              <w:t>2</w:t>
            </w:r>
          </w:p>
        </w:tc>
        <w:tc>
          <w:tcPr>
            <w:tcW w:w="7965"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Times New Roman" w:hAnsi="Times New Roman" w:eastAsia="宋体" w:cstheme="minorEastAsia"/>
                <w:color w:val="000000" w:themeColor="text1"/>
                <w:sz w:val="20"/>
                <w:szCs w:val="20"/>
                <w14:textFill>
                  <w14:solidFill>
                    <w14:schemeClr w14:val="tx1"/>
                  </w14:solidFill>
                </w14:textFill>
              </w:rPr>
            </w:pPr>
            <w:r>
              <w:rPr>
                <w:rFonts w:hint="eastAsia" w:ascii="Times New Roman" w:hAnsi="Times New Roman" w:eastAsia="宋体" w:cstheme="minorEastAsia"/>
                <w:color w:val="000000" w:themeColor="text1"/>
                <w:sz w:val="20"/>
                <w:szCs w:val="20"/>
                <w14:textFill>
                  <w14:solidFill>
                    <w14:schemeClr w14:val="tx1"/>
                  </w14:solidFill>
                </w14:textFill>
              </w:rPr>
              <w:t>四川安信科创科技有限公司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5" w:type="dxa"/>
            <w:tcBorders>
              <w:left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Times New Roman" w:hAnsi="Times New Roman" w:eastAsia="宋体" w:cstheme="minorEastAsia"/>
                <w:color w:val="000000" w:themeColor="text1"/>
                <w:sz w:val="20"/>
                <w:szCs w:val="20"/>
                <w:lang w:val="en-US" w:eastAsia="zh-CN"/>
                <w14:textFill>
                  <w14:solidFill>
                    <w14:schemeClr w14:val="tx1"/>
                  </w14:solidFill>
                </w14:textFill>
              </w:rPr>
            </w:pPr>
            <w:r>
              <w:rPr>
                <w:rFonts w:hint="eastAsia" w:ascii="Times New Roman" w:hAnsi="Times New Roman" w:eastAsia="宋体" w:cstheme="minorEastAsia"/>
                <w:color w:val="000000" w:themeColor="text1"/>
                <w:sz w:val="20"/>
                <w:szCs w:val="20"/>
                <w:lang w:val="en-US" w:eastAsia="zh-CN"/>
                <w14:textFill>
                  <w14:solidFill>
                    <w14:schemeClr w14:val="tx1"/>
                  </w14:solidFill>
                </w14:textFill>
              </w:rPr>
              <w:t>3</w:t>
            </w:r>
          </w:p>
        </w:tc>
        <w:tc>
          <w:tcPr>
            <w:tcW w:w="7965" w:type="dxa"/>
            <w:tcBorders>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Times New Roman" w:hAnsi="Times New Roman" w:eastAsia="宋体" w:cstheme="minorEastAsia"/>
                <w:color w:val="000000" w:themeColor="text1"/>
                <w:sz w:val="20"/>
                <w:szCs w:val="20"/>
                <w14:textFill>
                  <w14:solidFill>
                    <w14:schemeClr w14:val="tx1"/>
                  </w14:solidFill>
                </w14:textFill>
              </w:rPr>
            </w:pPr>
            <w:r>
              <w:rPr>
                <w:rFonts w:hint="eastAsia" w:ascii="Times New Roman" w:hAnsi="Times New Roman" w:eastAsia="宋体" w:cstheme="minorEastAsia"/>
                <w:color w:val="000000" w:themeColor="text1"/>
                <w:sz w:val="20"/>
                <w:szCs w:val="20"/>
                <w14:textFill>
                  <w14:solidFill>
                    <w14:schemeClr w14:val="tx1"/>
                  </w14:solidFill>
                </w14:textFill>
              </w:rPr>
              <w:t>四川恒安利安科技有限公司</w:t>
            </w:r>
          </w:p>
        </w:tc>
      </w:tr>
    </w:tbl>
    <w:p>
      <w:pPr>
        <w:rPr>
          <w:rFonts w:hint="eastAsia"/>
          <w:lang w:eastAsia="zh-CN"/>
        </w:rPr>
      </w:pPr>
      <w:r>
        <w:rPr>
          <w:rFonts w:hint="eastAsia"/>
          <w:lang w:eastAsia="zh-CN"/>
        </w:rPr>
        <w:br w:type="page"/>
      </w:r>
    </w:p>
    <w:p>
      <w:pPr>
        <w:jc w:val="center"/>
        <w:outlineLvl w:val="0"/>
        <w:rPr>
          <w:rFonts w:hint="eastAsia" w:ascii="黑体" w:hAnsi="黑体" w:eastAsia="黑体" w:cs="黑体"/>
          <w:b w:val="0"/>
          <w:bCs w:val="0"/>
          <w:lang w:eastAsia="zh-CN"/>
        </w:rPr>
      </w:pPr>
      <w:r>
        <w:rPr>
          <w:rFonts w:hint="eastAsia" w:ascii="黑体" w:hAnsi="黑体" w:eastAsia="黑体" w:cs="黑体"/>
          <w:b w:val="0"/>
          <w:bCs w:val="0"/>
          <w:lang w:eastAsia="zh-CN"/>
        </w:rPr>
        <w:t>项目二</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0"/>
        <w:rPr>
          <w:rFonts w:hint="eastAsia" w:ascii="黑体" w:hAnsi="黑体" w:eastAsia="黑体" w:cs="黑体"/>
          <w:b w:val="0"/>
          <w:bCs w:val="0"/>
          <w:sz w:val="24"/>
          <w:szCs w:val="24"/>
        </w:rPr>
      </w:pPr>
      <w:r>
        <w:rPr>
          <w:rFonts w:hint="eastAsia" w:ascii="黑体" w:hAnsi="黑体" w:eastAsia="黑体" w:cs="黑体"/>
          <w:b w:val="0"/>
          <w:bCs w:val="0"/>
          <w:sz w:val="24"/>
          <w:szCs w:val="24"/>
          <w:lang w:eastAsia="zh-CN"/>
        </w:rPr>
        <w:t>一、</w:t>
      </w:r>
      <w:r>
        <w:rPr>
          <w:rFonts w:hint="eastAsia" w:ascii="黑体" w:hAnsi="黑体" w:eastAsia="黑体" w:cs="黑体"/>
          <w:b w:val="0"/>
          <w:bCs w:val="0"/>
          <w:sz w:val="24"/>
          <w:szCs w:val="24"/>
        </w:rPr>
        <w:t>项目名称</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Times New Roman" w:hAnsi="Times New Roman" w:eastAsia="宋体"/>
          <w:sz w:val="24"/>
          <w:szCs w:val="24"/>
        </w:rPr>
      </w:pPr>
      <w:r>
        <w:rPr>
          <w:rFonts w:hint="eastAsia" w:ascii="Times New Roman" w:hAnsi="Times New Roman" w:eastAsia="宋体"/>
          <w:sz w:val="24"/>
          <w:szCs w:val="24"/>
        </w:rPr>
        <w:t>面向森林火灾防控的空天地人协同感知与智能决策关键技术及应用</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0"/>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二、提名者</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Times New Roman" w:hAnsi="Times New Roman" w:eastAsia="宋体"/>
          <w:sz w:val="24"/>
          <w:szCs w:val="24"/>
        </w:rPr>
      </w:pPr>
      <w:r>
        <w:rPr>
          <w:rFonts w:hint="eastAsia" w:ascii="Times New Roman" w:hAnsi="Times New Roman" w:eastAsia="宋体"/>
          <w:sz w:val="24"/>
          <w:szCs w:val="24"/>
        </w:rPr>
        <w:t>四川省应急管理厅</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0"/>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三、提名意见</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Times New Roman" w:hAnsi="Times New Roman" w:eastAsia="宋体"/>
          <w:sz w:val="24"/>
          <w:szCs w:val="24"/>
        </w:rPr>
      </w:pPr>
      <w:r>
        <w:rPr>
          <w:rFonts w:hint="eastAsia" w:ascii="Times New Roman" w:hAnsi="Times New Roman" w:eastAsia="宋体"/>
          <w:sz w:val="24"/>
          <w:szCs w:val="24"/>
        </w:rPr>
        <w:t>项目以国家安全重大需求为牵引，针对高海拔山区森林火灾</w:t>
      </w:r>
      <w:r>
        <w:rPr>
          <w:rFonts w:hint="eastAsia" w:ascii="Times New Roman" w:hAnsi="Times New Roman"/>
          <w:sz w:val="24"/>
          <w:szCs w:val="24"/>
          <w:lang w:eastAsia="zh-CN"/>
        </w:rPr>
        <w:t>，围绕林火</w:t>
      </w:r>
      <w:r>
        <w:rPr>
          <w:rFonts w:hint="eastAsia" w:ascii="Times New Roman" w:hAnsi="Times New Roman" w:eastAsia="宋体"/>
          <w:sz w:val="24"/>
          <w:szCs w:val="24"/>
        </w:rPr>
        <w:t>蔓延机理不清、灾变过程难以预测、精准监测预警能力不足、复杂环境下高效扑救手段缺乏等关键科学问题展开</w:t>
      </w:r>
      <w:r>
        <w:rPr>
          <w:rFonts w:hint="eastAsia" w:ascii="Times New Roman" w:hAnsi="Times New Roman"/>
          <w:sz w:val="24"/>
          <w:szCs w:val="24"/>
          <w:lang w:eastAsia="zh-CN"/>
        </w:rPr>
        <w:t>研究</w:t>
      </w:r>
      <w:r>
        <w:rPr>
          <w:rFonts w:hint="eastAsia" w:ascii="Times New Roman" w:hAnsi="Times New Roman" w:eastAsia="宋体"/>
          <w:sz w:val="24"/>
          <w:szCs w:val="24"/>
        </w:rPr>
        <w:t>，在理论体系构建、关键技术研发与系统建设三个层面实现重要突破。项目阐明了高海拔山区林火蔓延和火焰阻隔机理，填补了国内外燃烧理论空白；</w:t>
      </w:r>
      <w:r>
        <w:rPr>
          <w:rFonts w:hint="eastAsia" w:ascii="Times New Roman" w:hAnsi="Times New Roman"/>
          <w:sz w:val="24"/>
          <w:szCs w:val="24"/>
          <w:lang w:eastAsia="zh-CN"/>
        </w:rPr>
        <w:t>研发</w:t>
      </w:r>
      <w:r>
        <w:rPr>
          <w:rFonts w:hint="eastAsia" w:ascii="Times New Roman" w:hAnsi="Times New Roman" w:eastAsia="宋体"/>
          <w:sz w:val="24"/>
          <w:szCs w:val="24"/>
        </w:rPr>
        <w:t>了高精度空天地人森火感知预警技术装备，实现极端环境下林火防控；构建艰险山区森林火灾智能辅助决策与扑救技</w:t>
      </w:r>
      <w:bookmarkStart w:id="8" w:name="FunCunProofread43531"/>
      <w:r>
        <w:rPr>
          <w:rFonts w:hint="eastAsia" w:ascii="Times New Roman" w:hAnsi="Times New Roman" w:eastAsia="宋体"/>
          <w:sz w:val="24"/>
          <w:szCs w:val="24"/>
          <w:u w:val="none" w:color="ED7D31"/>
          <w:shd w:val="clear"/>
        </w:rPr>
        <w:t>战</w:t>
      </w:r>
      <w:bookmarkEnd w:id="8"/>
      <w:r>
        <w:rPr>
          <w:rFonts w:hint="eastAsia" w:ascii="Times New Roman" w:hAnsi="Times New Roman" w:eastAsia="宋体"/>
          <w:sz w:val="24"/>
          <w:szCs w:val="24"/>
        </w:rPr>
        <w:t>术体系，实现森林火灾高效扑救。</w:t>
      </w:r>
      <w:r>
        <w:rPr>
          <w:rFonts w:hint="eastAsia" w:ascii="Times New Roman" w:hAnsi="Times New Roman"/>
          <w:sz w:val="24"/>
          <w:szCs w:val="24"/>
          <w:lang w:eastAsia="zh-CN"/>
        </w:rPr>
        <w:t>项目成果</w:t>
      </w:r>
      <w:r>
        <w:rPr>
          <w:rFonts w:hint="eastAsia" w:ascii="Times New Roman" w:hAnsi="Times New Roman" w:eastAsia="宋体"/>
          <w:sz w:val="24"/>
          <w:szCs w:val="24"/>
        </w:rPr>
        <w:t>已</w:t>
      </w:r>
      <w:r>
        <w:rPr>
          <w:rFonts w:hint="eastAsia" w:ascii="Times New Roman" w:hAnsi="Times New Roman"/>
          <w:sz w:val="24"/>
          <w:szCs w:val="24"/>
          <w:lang w:eastAsia="zh-CN"/>
        </w:rPr>
        <w:t>在多个</w:t>
      </w:r>
      <w:r>
        <w:rPr>
          <w:rFonts w:hint="eastAsia" w:ascii="Times New Roman" w:hAnsi="Times New Roman" w:eastAsia="宋体"/>
          <w:sz w:val="24"/>
          <w:szCs w:val="24"/>
        </w:rPr>
        <w:t>重大森林火灾</w:t>
      </w:r>
      <w:r>
        <w:rPr>
          <w:rFonts w:hint="eastAsia" w:ascii="Times New Roman" w:hAnsi="Times New Roman"/>
          <w:sz w:val="24"/>
          <w:szCs w:val="24"/>
          <w:lang w:eastAsia="zh-CN"/>
        </w:rPr>
        <w:t>处置</w:t>
      </w:r>
      <w:r>
        <w:rPr>
          <w:rFonts w:hint="eastAsia" w:ascii="Times New Roman" w:hAnsi="Times New Roman" w:eastAsia="宋体"/>
          <w:sz w:val="24"/>
          <w:szCs w:val="24"/>
        </w:rPr>
        <w:t>中实战应用，极大的降低人员伤亡和财产损失，实现火灾早发现、火势快控制、扑救高效率，显著提升了森林火灾防控的科学化、精准化、高效化水平，取得了显著的社会、生态与环境效益。</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rPr>
        <w:t>经5位院士和多名专家鉴定，</w:t>
      </w:r>
      <w:bookmarkStart w:id="20" w:name="_GoBack"/>
      <w:r>
        <w:rPr>
          <w:rFonts w:hint="eastAsia" w:ascii="Times New Roman" w:hAnsi="Times New Roman" w:eastAsia="宋体"/>
          <w:sz w:val="24"/>
          <w:szCs w:val="24"/>
        </w:rPr>
        <w:t>项目技术路线原创性强，攻关难度大，总体技术达到国际先进水平，2项技术达到国际领先水平。</w:t>
      </w:r>
      <w:bookmarkEnd w:id="20"/>
      <w:r>
        <w:rPr>
          <w:rFonts w:hint="eastAsia" w:ascii="Times New Roman" w:hAnsi="Times New Roman" w:eastAsia="宋体"/>
          <w:sz w:val="24"/>
          <w:szCs w:val="24"/>
        </w:rPr>
        <w:t>实现了火灾科学、卫星遥感与人工智能等前沿科学的交叉融合，推动高海拔森林火灾防控技术实现跨越式发展，为林火防控做出了突出贡献，为国家安全建设提供了核心技术支撑</w:t>
      </w:r>
      <w:r>
        <w:rPr>
          <w:rFonts w:hint="eastAsia" w:ascii="Times New Roman" w:hAnsi="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Times New Roman" w:hAnsi="Times New Roman" w:eastAsia="宋体"/>
          <w:sz w:val="24"/>
          <w:szCs w:val="24"/>
        </w:rPr>
      </w:pPr>
      <w:r>
        <w:rPr>
          <w:rFonts w:hint="eastAsia" w:ascii="Times New Roman" w:hAnsi="Times New Roman" w:eastAsia="宋体"/>
          <w:sz w:val="24"/>
          <w:szCs w:val="24"/>
        </w:rPr>
        <w:t>同意提名该项目为</w:t>
      </w:r>
      <w:r>
        <w:rPr>
          <w:rFonts w:ascii="Times New Roman" w:hAnsi="Times New Roman" w:eastAsia="宋体"/>
          <w:sz w:val="24"/>
          <w:szCs w:val="24"/>
        </w:rPr>
        <w:t>202</w:t>
      </w:r>
      <w:r>
        <w:rPr>
          <w:rFonts w:hint="eastAsia" w:ascii="Times New Roman" w:hAnsi="Times New Roman" w:eastAsia="宋体"/>
          <w:sz w:val="24"/>
          <w:szCs w:val="24"/>
        </w:rPr>
        <w:t>5年度四川省科学技术进步奖。</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0"/>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四、项目简介</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Times New Roman" w:hAnsi="Times New Roman" w:eastAsia="宋体"/>
          <w:sz w:val="24"/>
          <w:szCs w:val="24"/>
        </w:rPr>
      </w:pPr>
      <w:r>
        <w:rPr>
          <w:rFonts w:hint="eastAsia" w:ascii="Times New Roman" w:hAnsi="Times New Roman" w:eastAsia="宋体"/>
          <w:sz w:val="24"/>
          <w:szCs w:val="24"/>
        </w:rPr>
        <w:t>森林火灾防控事关人民群众生命财产安全和国家生态安全。我国是世界上森林火灾多发国家之一，森林防火形势严峻。团队从火灾防控理论、感知预警技术、扑救工程系统等方面开展研究，形成了面向森林火灾防控的空天地人协同感知与智能决策关键技术,在森林消防实战中发挥了重要作用。主要创新成果如下：</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Times New Roman" w:hAnsi="Times New Roman" w:eastAsia="宋体"/>
          <w:sz w:val="24"/>
          <w:szCs w:val="24"/>
        </w:rPr>
      </w:pPr>
      <w:r>
        <w:rPr>
          <w:rFonts w:hint="eastAsia" w:ascii="Times New Roman" w:hAnsi="Times New Roman" w:eastAsia="宋体"/>
          <w:sz w:val="24"/>
          <w:szCs w:val="24"/>
        </w:rPr>
        <w:t>1.建立了高海拔山区林火行为导向的森林火灾防控理论。针对森林火灾预测和控制难题，揭示了高海拔山区林火蔓延机理及大尺度火灾中火焰阻隔机理。</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Times New Roman" w:hAnsi="Times New Roman" w:eastAsia="宋体"/>
          <w:sz w:val="24"/>
          <w:szCs w:val="24"/>
        </w:rPr>
      </w:pPr>
      <w:r>
        <w:rPr>
          <w:rFonts w:hint="eastAsia" w:ascii="Times New Roman" w:hAnsi="Times New Roman" w:eastAsia="宋体"/>
          <w:sz w:val="24"/>
          <w:szCs w:val="24"/>
        </w:rPr>
        <w:t>2.提出了空天地人一体化的森林火灾协同感知预警技术。针对火情监测与通信保障难题，构建了12颗自有高分遥感卫星的环天星座，研制了多光谱雷达、北3通导融合终端等硬件，开发了空天地人协同的全景监测平台软件，实现了多维立体监测预警。</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Times New Roman" w:hAnsi="Times New Roman" w:eastAsia="宋体"/>
          <w:sz w:val="24"/>
          <w:szCs w:val="24"/>
        </w:rPr>
      </w:pPr>
      <w:r>
        <w:rPr>
          <w:rFonts w:hint="eastAsia" w:ascii="Times New Roman" w:hAnsi="Times New Roman" w:eastAsia="宋体"/>
          <w:sz w:val="24"/>
          <w:szCs w:val="24"/>
        </w:rPr>
        <w:t>3.构建了森林火灾扑救工程系统。针对森林火灾扑救难题，创新了无人机技战法，应用于火场侦察、灭火救援等关键环节，实现森林火灾扑救效能跃升，保障了扑救人员安全。</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Times New Roman" w:hAnsi="Times New Roman" w:eastAsia="宋体"/>
          <w:sz w:val="24"/>
          <w:szCs w:val="24"/>
        </w:rPr>
      </w:pPr>
      <w:r>
        <w:rPr>
          <w:rFonts w:hint="eastAsia" w:ascii="Times New Roman" w:hAnsi="Times New Roman" w:eastAsia="宋体"/>
          <w:sz w:val="24"/>
          <w:szCs w:val="24"/>
        </w:rPr>
        <w:t>项目获授权发明专利69件，发表学术论文70篇，制定标准6部，软著16项。成果对森林火灾的监测预警、火势控制及扑救效率有积极作用，防控效果得到有效提升。</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0"/>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五、主要知识产权和标准规范等目录</w:t>
      </w:r>
    </w:p>
    <w:tbl>
      <w:tblPr>
        <w:tblStyle w:val="8"/>
        <w:tblW w:w="976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530"/>
        <w:gridCol w:w="690"/>
        <w:gridCol w:w="930"/>
        <w:gridCol w:w="780"/>
        <w:gridCol w:w="1050"/>
        <w:gridCol w:w="1200"/>
        <w:gridCol w:w="1949"/>
        <w:gridCol w:w="8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3" w:hRule="atLeast"/>
          <w:tblHeader/>
          <w:jc w:val="center"/>
        </w:trPr>
        <w:tc>
          <w:tcPr>
            <w:tcW w:w="7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知识产权（标准）类别</w:t>
            </w:r>
          </w:p>
        </w:tc>
        <w:tc>
          <w:tcPr>
            <w:tcW w:w="15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知识产权（标准）</w:t>
            </w:r>
          </w:p>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具体名称</w:t>
            </w:r>
          </w:p>
        </w:tc>
        <w:tc>
          <w:tcPr>
            <w:tcW w:w="6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国家</w:t>
            </w:r>
          </w:p>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（地区）</w:t>
            </w:r>
          </w:p>
        </w:tc>
        <w:tc>
          <w:tcPr>
            <w:tcW w:w="9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授权号（标准编号）</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授权（标准发布）日期</w:t>
            </w:r>
          </w:p>
        </w:tc>
        <w:tc>
          <w:tcPr>
            <w:tcW w:w="10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证书编号</w:t>
            </w:r>
            <w:r>
              <w:rPr>
                <w:rFonts w:hint="eastAsia" w:ascii="黑体" w:hAnsi="黑体" w:eastAsia="黑体" w:cs="黑体"/>
                <w:b w:val="0"/>
                <w:bCs w:val="0"/>
                <w:sz w:val="16"/>
                <w:szCs w:val="16"/>
              </w:rPr>
              <w:br w:type="textWrapping"/>
            </w:r>
            <w:r>
              <w:rPr>
                <w:rFonts w:hint="eastAsia" w:ascii="黑体" w:hAnsi="黑体" w:eastAsia="黑体" w:cs="黑体"/>
                <w:b w:val="0"/>
                <w:bCs w:val="0"/>
                <w:sz w:val="16"/>
                <w:szCs w:val="16"/>
              </w:rPr>
              <w:t>（标准批准发布部门）</w:t>
            </w:r>
          </w:p>
        </w:tc>
        <w:tc>
          <w:tcPr>
            <w:tcW w:w="120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权利人（标准起草单位）</w:t>
            </w:r>
          </w:p>
        </w:tc>
        <w:tc>
          <w:tcPr>
            <w:tcW w:w="194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发明人（标准起草人）</w:t>
            </w:r>
          </w:p>
        </w:tc>
        <w:tc>
          <w:tcPr>
            <w:tcW w:w="8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黑体" w:hAnsi="黑体" w:eastAsia="黑体" w:cs="黑体"/>
                <w:b w:val="0"/>
                <w:bCs w:val="0"/>
                <w:sz w:val="16"/>
                <w:szCs w:val="16"/>
              </w:rPr>
            </w:pPr>
            <w:r>
              <w:rPr>
                <w:rFonts w:hint="eastAsia" w:ascii="黑体" w:hAnsi="黑体" w:eastAsia="黑体" w:cs="黑体"/>
                <w:b w:val="0"/>
                <w:bCs w:val="0"/>
                <w:sz w:val="16"/>
                <w:szCs w:val="16"/>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7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发明专利</w:t>
            </w:r>
          </w:p>
        </w:tc>
        <w:tc>
          <w:tcPr>
            <w:tcW w:w="15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kern w:val="0"/>
                <w:sz w:val="16"/>
                <w:szCs w:val="16"/>
              </w:rPr>
              <w:t>一种多PD结构的抗NLOS干扰可见光定位方法</w:t>
            </w:r>
          </w:p>
        </w:tc>
        <w:tc>
          <w:tcPr>
            <w:tcW w:w="6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中国</w:t>
            </w:r>
          </w:p>
        </w:tc>
        <w:tc>
          <w:tcPr>
            <w:tcW w:w="9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ZL202110359043.9</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2024/05/07</w:t>
            </w:r>
          </w:p>
        </w:tc>
        <w:tc>
          <w:tcPr>
            <w:tcW w:w="10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证书号 第6978467号</w:t>
            </w:r>
          </w:p>
        </w:tc>
        <w:tc>
          <w:tcPr>
            <w:tcW w:w="120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b/>
                <w:bCs/>
                <w:color w:val="000000"/>
                <w:sz w:val="16"/>
                <w:szCs w:val="16"/>
              </w:rPr>
              <w:t>成都大学</w:t>
            </w:r>
          </w:p>
        </w:tc>
        <w:tc>
          <w:tcPr>
            <w:tcW w:w="194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b/>
                <w:bCs/>
                <w:color w:val="000000"/>
                <w:kern w:val="0"/>
                <w:sz w:val="16"/>
                <w:szCs w:val="16"/>
              </w:rPr>
              <w:t>黄漪婧</w:t>
            </w:r>
            <w:r>
              <w:rPr>
                <w:rFonts w:hint="eastAsia" w:eastAsia="仿宋"/>
                <w:color w:val="000000"/>
                <w:kern w:val="0"/>
                <w:sz w:val="16"/>
                <w:szCs w:val="16"/>
              </w:rPr>
              <w:t>，马盛林，张辉</w:t>
            </w:r>
          </w:p>
        </w:tc>
        <w:tc>
          <w:tcPr>
            <w:tcW w:w="8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有权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发明专利</w:t>
            </w:r>
          </w:p>
        </w:tc>
        <w:tc>
          <w:tcPr>
            <w:tcW w:w="15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一种基于陶瓷基板的阵列式压力测量装置</w:t>
            </w:r>
          </w:p>
        </w:tc>
        <w:tc>
          <w:tcPr>
            <w:tcW w:w="6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中国</w:t>
            </w:r>
          </w:p>
        </w:tc>
        <w:tc>
          <w:tcPr>
            <w:tcW w:w="9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ZL202110342501.8</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eastAsia="仿宋"/>
                <w:color w:val="000000"/>
                <w:sz w:val="16"/>
                <w:szCs w:val="16"/>
              </w:rPr>
              <w:t>2025/04/08</w:t>
            </w:r>
          </w:p>
        </w:tc>
        <w:tc>
          <w:tcPr>
            <w:tcW w:w="10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证书号 第</w:t>
            </w:r>
            <w:r>
              <w:rPr>
                <w:rFonts w:hint="eastAsia" w:eastAsia="仿宋" w:cs="宋体"/>
                <w:color w:val="000000"/>
                <w:sz w:val="16"/>
                <w:szCs w:val="16"/>
              </w:rPr>
              <w:t>7861522</w:t>
            </w:r>
            <w:r>
              <w:rPr>
                <w:rFonts w:hint="eastAsia" w:eastAsia="仿宋"/>
                <w:color w:val="000000"/>
                <w:sz w:val="16"/>
                <w:szCs w:val="16"/>
              </w:rPr>
              <w:t>号</w:t>
            </w:r>
          </w:p>
        </w:tc>
        <w:tc>
          <w:tcPr>
            <w:tcW w:w="120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b/>
                <w:bCs/>
                <w:color w:val="000000"/>
                <w:sz w:val="16"/>
                <w:szCs w:val="16"/>
              </w:rPr>
              <w:t>成都大学</w:t>
            </w:r>
          </w:p>
        </w:tc>
        <w:tc>
          <w:tcPr>
            <w:tcW w:w="194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s="宋体"/>
                <w:color w:val="000000"/>
                <w:sz w:val="16"/>
                <w:szCs w:val="16"/>
              </w:rPr>
              <w:t>马盛林，</w:t>
            </w:r>
            <w:r>
              <w:rPr>
                <w:rFonts w:hint="eastAsia" w:eastAsia="仿宋" w:cs="宋体"/>
                <w:b/>
                <w:bCs/>
                <w:color w:val="000000"/>
                <w:sz w:val="16"/>
                <w:szCs w:val="16"/>
              </w:rPr>
              <w:t>黄漪婧，</w:t>
            </w:r>
            <w:r>
              <w:rPr>
                <w:rFonts w:hint="eastAsia" w:eastAsia="仿宋" w:cs="宋体"/>
                <w:color w:val="000000"/>
                <w:sz w:val="16"/>
                <w:szCs w:val="16"/>
              </w:rPr>
              <w:t>练婷婷，汪郅桢</w:t>
            </w:r>
          </w:p>
        </w:tc>
        <w:tc>
          <w:tcPr>
            <w:tcW w:w="8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有权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发明专利</w:t>
            </w:r>
          </w:p>
        </w:tc>
        <w:tc>
          <w:tcPr>
            <w:tcW w:w="15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一种阵列式压力测量装置</w:t>
            </w:r>
          </w:p>
        </w:tc>
        <w:tc>
          <w:tcPr>
            <w:tcW w:w="6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中国</w:t>
            </w:r>
          </w:p>
        </w:tc>
        <w:tc>
          <w:tcPr>
            <w:tcW w:w="9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ZL202110343741.X</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eastAsia="仿宋"/>
                <w:color w:val="000000"/>
                <w:sz w:val="16"/>
                <w:szCs w:val="16"/>
              </w:rPr>
              <w:t>2025/02/14</w:t>
            </w:r>
          </w:p>
        </w:tc>
        <w:tc>
          <w:tcPr>
            <w:tcW w:w="10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证书号 第</w:t>
            </w:r>
            <w:r>
              <w:rPr>
                <w:rFonts w:hint="eastAsia" w:eastAsia="仿宋" w:cs="宋体"/>
                <w:color w:val="000000"/>
                <w:sz w:val="16"/>
                <w:szCs w:val="16"/>
              </w:rPr>
              <w:t>7734959</w:t>
            </w:r>
            <w:r>
              <w:rPr>
                <w:rFonts w:hint="eastAsia" w:eastAsia="仿宋"/>
                <w:color w:val="000000"/>
                <w:sz w:val="16"/>
                <w:szCs w:val="16"/>
              </w:rPr>
              <w:t>号</w:t>
            </w:r>
          </w:p>
        </w:tc>
        <w:tc>
          <w:tcPr>
            <w:tcW w:w="120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b/>
                <w:bCs/>
                <w:color w:val="000000"/>
                <w:sz w:val="16"/>
                <w:szCs w:val="16"/>
              </w:rPr>
              <w:t>成都大学</w:t>
            </w:r>
          </w:p>
        </w:tc>
        <w:tc>
          <w:tcPr>
            <w:tcW w:w="194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s="宋体"/>
                <w:color w:val="000000"/>
                <w:sz w:val="16"/>
                <w:szCs w:val="16"/>
              </w:rPr>
              <w:t>马盛林，</w:t>
            </w:r>
            <w:r>
              <w:rPr>
                <w:rFonts w:hint="eastAsia" w:eastAsia="仿宋" w:cs="宋体"/>
                <w:b/>
                <w:bCs/>
                <w:color w:val="000000"/>
                <w:sz w:val="16"/>
                <w:szCs w:val="16"/>
              </w:rPr>
              <w:t>黄漪婧</w:t>
            </w:r>
            <w:r>
              <w:rPr>
                <w:rFonts w:hint="eastAsia" w:eastAsia="仿宋" w:cs="宋体"/>
                <w:color w:val="000000"/>
                <w:sz w:val="16"/>
                <w:szCs w:val="16"/>
              </w:rPr>
              <w:t>，练婷婷，汪郅桢</w:t>
            </w:r>
          </w:p>
        </w:tc>
        <w:tc>
          <w:tcPr>
            <w:tcW w:w="8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有权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发明专利</w:t>
            </w:r>
          </w:p>
        </w:tc>
        <w:tc>
          <w:tcPr>
            <w:tcW w:w="15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一种基于频率策略的多模态遥感影像特征融合方法</w:t>
            </w:r>
          </w:p>
        </w:tc>
        <w:tc>
          <w:tcPr>
            <w:tcW w:w="6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中国</w:t>
            </w:r>
          </w:p>
        </w:tc>
        <w:tc>
          <w:tcPr>
            <w:tcW w:w="9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ZL</w:t>
            </w:r>
            <w:r>
              <w:rPr>
                <w:rFonts w:eastAsia="仿宋"/>
                <w:color w:val="000000"/>
                <w:sz w:val="16"/>
                <w:szCs w:val="16"/>
              </w:rPr>
              <w:t>202411962853.3</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eastAsia="仿宋"/>
                <w:color w:val="000000"/>
                <w:sz w:val="16"/>
                <w:szCs w:val="16"/>
              </w:rPr>
              <w:t>2025</w:t>
            </w:r>
            <w:r>
              <w:rPr>
                <w:rFonts w:hint="eastAsia" w:eastAsia="仿宋"/>
                <w:color w:val="000000"/>
                <w:sz w:val="16"/>
                <w:szCs w:val="16"/>
              </w:rPr>
              <w:t>/</w:t>
            </w:r>
            <w:r>
              <w:rPr>
                <w:rFonts w:eastAsia="仿宋"/>
                <w:color w:val="000000"/>
                <w:sz w:val="16"/>
                <w:szCs w:val="16"/>
              </w:rPr>
              <w:t>04</w:t>
            </w:r>
            <w:r>
              <w:rPr>
                <w:rFonts w:hint="eastAsia" w:eastAsia="仿宋"/>
                <w:color w:val="000000"/>
                <w:sz w:val="16"/>
                <w:szCs w:val="16"/>
              </w:rPr>
              <w:t>/</w:t>
            </w:r>
            <w:r>
              <w:rPr>
                <w:rFonts w:eastAsia="仿宋"/>
                <w:color w:val="000000"/>
                <w:sz w:val="16"/>
                <w:szCs w:val="16"/>
              </w:rPr>
              <w:t>22</w:t>
            </w:r>
          </w:p>
        </w:tc>
        <w:tc>
          <w:tcPr>
            <w:tcW w:w="10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证书号 第7890161号</w:t>
            </w:r>
          </w:p>
        </w:tc>
        <w:tc>
          <w:tcPr>
            <w:tcW w:w="120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b/>
                <w:bCs/>
                <w:color w:val="000000"/>
                <w:sz w:val="16"/>
                <w:szCs w:val="16"/>
              </w:rPr>
              <w:t>环天智慧科技股份有限公司</w:t>
            </w:r>
          </w:p>
        </w:tc>
        <w:tc>
          <w:tcPr>
            <w:tcW w:w="194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邹云坤，罗梓菲，赵凌园，周旷，</w:t>
            </w:r>
            <w:r>
              <w:rPr>
                <w:rFonts w:hint="eastAsia" w:eastAsia="仿宋"/>
                <w:b/>
                <w:bCs/>
                <w:color w:val="000000"/>
                <w:sz w:val="16"/>
                <w:szCs w:val="16"/>
              </w:rPr>
              <w:t>张焰</w:t>
            </w:r>
          </w:p>
        </w:tc>
        <w:tc>
          <w:tcPr>
            <w:tcW w:w="8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bookmarkStart w:id="9" w:name="OLE_LINK23"/>
            <w:r>
              <w:rPr>
                <w:rFonts w:hint="eastAsia" w:eastAsia="仿宋"/>
                <w:color w:val="000000"/>
                <w:kern w:val="0"/>
                <w:sz w:val="16"/>
                <w:szCs w:val="16"/>
              </w:rPr>
              <w:t>有权</w:t>
            </w:r>
            <w:bookmarkEnd w:id="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发明专利</w:t>
            </w:r>
          </w:p>
        </w:tc>
        <w:tc>
          <w:tcPr>
            <w:tcW w:w="15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一种基于多尺度混合注意力的无人机影像超分辨率方法</w:t>
            </w:r>
          </w:p>
        </w:tc>
        <w:tc>
          <w:tcPr>
            <w:tcW w:w="6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中国</w:t>
            </w:r>
          </w:p>
        </w:tc>
        <w:tc>
          <w:tcPr>
            <w:tcW w:w="9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ZL202511149616.X</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Times New Roman" w:hAnsi="Times New Roman"/>
                <w:sz w:val="16"/>
                <w:szCs w:val="16"/>
              </w:rPr>
            </w:pPr>
            <w:r>
              <w:rPr>
                <w:rFonts w:hint="eastAsia" w:eastAsia="仿宋"/>
                <w:color w:val="000000"/>
                <w:sz w:val="16"/>
                <w:szCs w:val="16"/>
              </w:rPr>
              <w:t>2025/11/4</w:t>
            </w:r>
          </w:p>
        </w:tc>
        <w:tc>
          <w:tcPr>
            <w:tcW w:w="10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证书号 第8443097号</w:t>
            </w:r>
          </w:p>
        </w:tc>
        <w:tc>
          <w:tcPr>
            <w:tcW w:w="120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b/>
                <w:bCs/>
                <w:color w:val="000000"/>
                <w:sz w:val="16"/>
                <w:szCs w:val="16"/>
              </w:rPr>
              <w:t>环天智慧科技股份有限公司</w:t>
            </w:r>
          </w:p>
        </w:tc>
        <w:tc>
          <w:tcPr>
            <w:tcW w:w="194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覃鸿，邹云坤，张永新，赵凌园，</w:t>
            </w:r>
            <w:r>
              <w:rPr>
                <w:rFonts w:hint="eastAsia" w:eastAsia="仿宋"/>
                <w:b/>
                <w:bCs/>
                <w:color w:val="000000"/>
                <w:sz w:val="16"/>
                <w:szCs w:val="16"/>
              </w:rPr>
              <w:t>张焰</w:t>
            </w:r>
          </w:p>
        </w:tc>
        <w:tc>
          <w:tcPr>
            <w:tcW w:w="8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有权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发明专利</w:t>
            </w:r>
          </w:p>
        </w:tc>
        <w:tc>
          <w:tcPr>
            <w:tcW w:w="15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一种面向长时序云覆盖的遥感影像云去除方法</w:t>
            </w:r>
          </w:p>
        </w:tc>
        <w:tc>
          <w:tcPr>
            <w:tcW w:w="6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中国</w:t>
            </w:r>
          </w:p>
        </w:tc>
        <w:tc>
          <w:tcPr>
            <w:tcW w:w="9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ZL202510998427.3</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2025/10/14</w:t>
            </w:r>
          </w:p>
        </w:tc>
        <w:tc>
          <w:tcPr>
            <w:tcW w:w="10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证书号 第8354843号</w:t>
            </w:r>
          </w:p>
        </w:tc>
        <w:tc>
          <w:tcPr>
            <w:tcW w:w="120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b/>
                <w:bCs/>
                <w:color w:val="000000"/>
                <w:sz w:val="16"/>
                <w:szCs w:val="16"/>
              </w:rPr>
              <w:t>环天智慧科技股份有限公司</w:t>
            </w:r>
          </w:p>
        </w:tc>
        <w:tc>
          <w:tcPr>
            <w:tcW w:w="194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陈樟锴，陈志龙，邹云坤，</w:t>
            </w:r>
            <w:r>
              <w:rPr>
                <w:rFonts w:hint="eastAsia" w:eastAsia="仿宋"/>
                <w:b/>
                <w:bCs/>
                <w:color w:val="000000"/>
                <w:sz w:val="16"/>
                <w:szCs w:val="16"/>
              </w:rPr>
              <w:t>张焰</w:t>
            </w:r>
            <w:r>
              <w:rPr>
                <w:rFonts w:hint="eastAsia" w:eastAsia="仿宋"/>
                <w:color w:val="000000"/>
                <w:sz w:val="16"/>
                <w:szCs w:val="16"/>
              </w:rPr>
              <w:t>，赵凌园，罗梓菲</w:t>
            </w:r>
          </w:p>
        </w:tc>
        <w:tc>
          <w:tcPr>
            <w:tcW w:w="8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有权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发明专利</w:t>
            </w:r>
          </w:p>
        </w:tc>
        <w:tc>
          <w:tcPr>
            <w:tcW w:w="15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森林防火烟雾报警抗干扰处理方法</w:t>
            </w:r>
          </w:p>
        </w:tc>
        <w:tc>
          <w:tcPr>
            <w:tcW w:w="6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中国</w:t>
            </w:r>
          </w:p>
        </w:tc>
        <w:tc>
          <w:tcPr>
            <w:tcW w:w="9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ZL2022112436389</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2023/01/10</w:t>
            </w:r>
          </w:p>
        </w:tc>
        <w:tc>
          <w:tcPr>
            <w:tcW w:w="10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证书号第5690890号</w:t>
            </w:r>
          </w:p>
        </w:tc>
        <w:tc>
          <w:tcPr>
            <w:tcW w:w="120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b/>
                <w:bCs/>
                <w:color w:val="000000"/>
                <w:sz w:val="16"/>
                <w:szCs w:val="16"/>
              </w:rPr>
              <w:t>四川三思德科技有限公司</w:t>
            </w:r>
          </w:p>
        </w:tc>
        <w:tc>
          <w:tcPr>
            <w:tcW w:w="194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b/>
                <w:bCs/>
                <w:color w:val="000000"/>
                <w:sz w:val="16"/>
                <w:szCs w:val="16"/>
              </w:rPr>
              <w:t>张秀才</w:t>
            </w:r>
            <w:r>
              <w:rPr>
                <w:rFonts w:hint="eastAsia" w:eastAsia="仿宋"/>
                <w:color w:val="000000"/>
                <w:sz w:val="16"/>
                <w:szCs w:val="16"/>
              </w:rPr>
              <w:t>，薛方俊，李志刚，邹可欣</w:t>
            </w:r>
          </w:p>
        </w:tc>
        <w:tc>
          <w:tcPr>
            <w:tcW w:w="8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有权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发明专利</w:t>
            </w:r>
          </w:p>
        </w:tc>
        <w:tc>
          <w:tcPr>
            <w:tcW w:w="15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eastAsia="仿宋"/>
                <w:color w:val="000000"/>
                <w:sz w:val="16"/>
                <w:szCs w:val="16"/>
              </w:rPr>
              <w:t>基于多模态感知的机器人动态评估风险与决策系统及方法</w:t>
            </w:r>
          </w:p>
        </w:tc>
        <w:tc>
          <w:tcPr>
            <w:tcW w:w="6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中国</w:t>
            </w:r>
          </w:p>
        </w:tc>
        <w:tc>
          <w:tcPr>
            <w:tcW w:w="9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ZL202511171314.2</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2025/11/04</w:t>
            </w:r>
          </w:p>
        </w:tc>
        <w:tc>
          <w:tcPr>
            <w:tcW w:w="10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证书号 第8434350号</w:t>
            </w:r>
          </w:p>
        </w:tc>
        <w:tc>
          <w:tcPr>
            <w:tcW w:w="120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b/>
                <w:bCs/>
                <w:color w:val="000000"/>
                <w:sz w:val="16"/>
                <w:szCs w:val="16"/>
              </w:rPr>
              <w:t>四川三思德科技有限公司</w:t>
            </w:r>
          </w:p>
        </w:tc>
        <w:tc>
          <w:tcPr>
            <w:tcW w:w="194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b/>
                <w:bCs/>
                <w:color w:val="000000"/>
                <w:sz w:val="16"/>
                <w:szCs w:val="16"/>
              </w:rPr>
              <w:t>张秀才</w:t>
            </w:r>
            <w:r>
              <w:rPr>
                <w:rFonts w:hint="eastAsia" w:eastAsia="仿宋"/>
                <w:color w:val="000000"/>
                <w:sz w:val="16"/>
                <w:szCs w:val="16"/>
              </w:rPr>
              <w:t>，易军，余安强，李小东，蒋先勇，杨培华，郝纯，杨皓，杨超，李志刚，薛方俊，王伟全，魏长江，李财，胡晓晨，税强，曹尔成</w:t>
            </w:r>
          </w:p>
        </w:tc>
        <w:tc>
          <w:tcPr>
            <w:tcW w:w="8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有权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发明专利</w:t>
            </w:r>
          </w:p>
        </w:tc>
        <w:tc>
          <w:tcPr>
            <w:tcW w:w="15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一种基于</w:t>
            </w:r>
            <w:bookmarkStart w:id="10" w:name="FunCunProofread61002"/>
            <w:r>
              <w:rPr>
                <w:rFonts w:hint="eastAsia" w:eastAsia="仿宋"/>
                <w:color w:val="000000"/>
                <w:sz w:val="16"/>
                <w:szCs w:val="16"/>
                <w:u w:val="none" w:color="ED7D31"/>
                <w:shd w:val="clear"/>
              </w:rPr>
              <w:t>单北</w:t>
            </w:r>
            <w:bookmarkEnd w:id="10"/>
            <w:r>
              <w:rPr>
                <w:rFonts w:hint="eastAsia" w:eastAsia="仿宋"/>
                <w:color w:val="000000"/>
                <w:sz w:val="16"/>
                <w:szCs w:val="16"/>
              </w:rPr>
              <w:t>斗的基带处理板及数据处理方法</w:t>
            </w:r>
          </w:p>
        </w:tc>
        <w:tc>
          <w:tcPr>
            <w:tcW w:w="6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bookmarkStart w:id="11" w:name="OLE_LINK5"/>
            <w:r>
              <w:rPr>
                <w:rFonts w:hint="eastAsia" w:eastAsia="仿宋"/>
                <w:color w:val="000000"/>
                <w:sz w:val="16"/>
                <w:szCs w:val="16"/>
              </w:rPr>
              <w:t>中国</w:t>
            </w:r>
            <w:bookmarkEnd w:id="11"/>
          </w:p>
        </w:tc>
        <w:tc>
          <w:tcPr>
            <w:tcW w:w="9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ZL</w:t>
            </w:r>
            <w:r>
              <w:rPr>
                <w:rFonts w:eastAsia="仿宋"/>
                <w:color w:val="000000"/>
                <w:sz w:val="16"/>
                <w:szCs w:val="16"/>
              </w:rPr>
              <w:t>202411267865.4</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eastAsia="仿宋"/>
                <w:color w:val="000000"/>
                <w:sz w:val="16"/>
                <w:szCs w:val="16"/>
              </w:rPr>
              <w:t>2025</w:t>
            </w:r>
            <w:r>
              <w:rPr>
                <w:rFonts w:hint="eastAsia" w:eastAsia="仿宋"/>
                <w:color w:val="000000"/>
                <w:sz w:val="16"/>
                <w:szCs w:val="16"/>
              </w:rPr>
              <w:t>/</w:t>
            </w:r>
            <w:r>
              <w:rPr>
                <w:rFonts w:eastAsia="仿宋"/>
                <w:color w:val="000000"/>
                <w:sz w:val="16"/>
                <w:szCs w:val="16"/>
              </w:rPr>
              <w:t>07</w:t>
            </w:r>
            <w:r>
              <w:rPr>
                <w:rFonts w:hint="eastAsia" w:eastAsia="仿宋"/>
                <w:color w:val="000000"/>
                <w:sz w:val="16"/>
                <w:szCs w:val="16"/>
              </w:rPr>
              <w:t>/</w:t>
            </w:r>
            <w:r>
              <w:rPr>
                <w:rFonts w:eastAsia="仿宋"/>
                <w:color w:val="000000"/>
                <w:sz w:val="16"/>
                <w:szCs w:val="16"/>
              </w:rPr>
              <w:t>08</w:t>
            </w:r>
          </w:p>
        </w:tc>
        <w:tc>
          <w:tcPr>
            <w:tcW w:w="10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证书号 第8054523号</w:t>
            </w:r>
          </w:p>
        </w:tc>
        <w:tc>
          <w:tcPr>
            <w:tcW w:w="120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b/>
                <w:bCs/>
                <w:color w:val="000000"/>
                <w:sz w:val="16"/>
                <w:szCs w:val="16"/>
              </w:rPr>
              <w:t>四川九洲北斗导航与位置服务有限公司</w:t>
            </w:r>
          </w:p>
        </w:tc>
        <w:tc>
          <w:tcPr>
            <w:tcW w:w="194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b/>
                <w:bCs/>
                <w:color w:val="000000"/>
                <w:kern w:val="0"/>
                <w:sz w:val="16"/>
                <w:szCs w:val="16"/>
              </w:rPr>
              <w:t>陈曦</w:t>
            </w:r>
            <w:r>
              <w:rPr>
                <w:rFonts w:hint="eastAsia" w:eastAsia="仿宋"/>
                <w:color w:val="000000"/>
                <w:kern w:val="0"/>
                <w:sz w:val="16"/>
                <w:szCs w:val="16"/>
              </w:rPr>
              <w:t>，邓先锋，曹科，</w:t>
            </w:r>
            <w:r>
              <w:rPr>
                <w:rFonts w:hint="eastAsia" w:eastAsia="仿宋"/>
                <w:b/>
                <w:bCs/>
                <w:color w:val="000000"/>
                <w:kern w:val="0"/>
                <w:sz w:val="16"/>
                <w:szCs w:val="16"/>
              </w:rPr>
              <w:t>吴雨</w:t>
            </w:r>
            <w:r>
              <w:rPr>
                <w:rFonts w:hint="eastAsia" w:eastAsia="仿宋"/>
                <w:color w:val="000000"/>
                <w:kern w:val="0"/>
                <w:sz w:val="16"/>
                <w:szCs w:val="16"/>
              </w:rPr>
              <w:t>，李雪，钟仪</w:t>
            </w:r>
          </w:p>
        </w:tc>
        <w:tc>
          <w:tcPr>
            <w:tcW w:w="8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bookmarkStart w:id="12" w:name="OLE_LINK7"/>
            <w:r>
              <w:rPr>
                <w:rFonts w:hint="eastAsia" w:eastAsia="仿宋"/>
                <w:color w:val="000000"/>
                <w:kern w:val="0"/>
                <w:sz w:val="16"/>
                <w:szCs w:val="16"/>
              </w:rPr>
              <w:t>有权</w:t>
            </w:r>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发明专利</w:t>
            </w:r>
          </w:p>
        </w:tc>
        <w:tc>
          <w:tcPr>
            <w:tcW w:w="15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基于深度学习的单北斗卫星信号接收机高精度定位定向方法及系统</w:t>
            </w:r>
          </w:p>
        </w:tc>
        <w:tc>
          <w:tcPr>
            <w:tcW w:w="6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中国</w:t>
            </w:r>
          </w:p>
        </w:tc>
        <w:tc>
          <w:tcPr>
            <w:tcW w:w="93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ZL202510566024.1</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2025/10/21</w:t>
            </w:r>
          </w:p>
        </w:tc>
        <w:tc>
          <w:tcPr>
            <w:tcW w:w="10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sz w:val="16"/>
                <w:szCs w:val="16"/>
              </w:rPr>
              <w:t>证书号 第8377051号</w:t>
            </w:r>
          </w:p>
        </w:tc>
        <w:tc>
          <w:tcPr>
            <w:tcW w:w="120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b/>
                <w:bCs/>
                <w:color w:val="000000"/>
                <w:sz w:val="16"/>
                <w:szCs w:val="16"/>
              </w:rPr>
              <w:t>四川九洲北斗导航与位置服务有限公司</w:t>
            </w:r>
          </w:p>
        </w:tc>
        <w:tc>
          <w:tcPr>
            <w:tcW w:w="194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b/>
                <w:bCs/>
                <w:color w:val="000000"/>
                <w:kern w:val="0"/>
                <w:sz w:val="16"/>
                <w:szCs w:val="16"/>
              </w:rPr>
              <w:t>陈曦</w:t>
            </w:r>
            <w:r>
              <w:rPr>
                <w:rFonts w:hint="eastAsia" w:eastAsia="仿宋"/>
                <w:color w:val="000000"/>
                <w:kern w:val="0"/>
                <w:sz w:val="16"/>
                <w:szCs w:val="16"/>
              </w:rPr>
              <w:t>，邓先锋，张嘉良，刘恒，肖涛，李雪，</w:t>
            </w:r>
            <w:r>
              <w:rPr>
                <w:rFonts w:hint="eastAsia" w:eastAsia="仿宋"/>
                <w:b/>
                <w:bCs/>
                <w:color w:val="000000"/>
                <w:kern w:val="0"/>
                <w:sz w:val="16"/>
                <w:szCs w:val="16"/>
              </w:rPr>
              <w:t>吴雨</w:t>
            </w:r>
          </w:p>
        </w:tc>
        <w:tc>
          <w:tcPr>
            <w:tcW w:w="8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sz w:val="16"/>
                <w:szCs w:val="16"/>
              </w:rPr>
            </w:pPr>
            <w:r>
              <w:rPr>
                <w:rFonts w:hint="eastAsia" w:eastAsia="仿宋"/>
                <w:color w:val="000000"/>
                <w:kern w:val="0"/>
                <w:sz w:val="16"/>
                <w:szCs w:val="16"/>
              </w:rPr>
              <w:t>有权</w:t>
            </w: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0"/>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六、论文论著目录</w:t>
      </w:r>
    </w:p>
    <w:tbl>
      <w:tblPr>
        <w:tblStyle w:val="8"/>
        <w:tblW w:w="97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2"/>
        <w:gridCol w:w="3045"/>
        <w:gridCol w:w="840"/>
        <w:gridCol w:w="810"/>
        <w:gridCol w:w="765"/>
        <w:gridCol w:w="810"/>
        <w:gridCol w:w="1143"/>
        <w:gridCol w:w="630"/>
        <w:gridCol w:w="660"/>
        <w:gridCol w:w="5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7" w:hRule="atLeast"/>
          <w:tblHeader/>
          <w:jc w:val="center"/>
        </w:trPr>
        <w:tc>
          <w:tcPr>
            <w:tcW w:w="432"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序号</w:t>
            </w:r>
          </w:p>
        </w:tc>
        <w:tc>
          <w:tcPr>
            <w:tcW w:w="3045"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论文（专著）</w:t>
            </w:r>
          </w:p>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名称/刊名</w:t>
            </w:r>
          </w:p>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/作者</w:t>
            </w:r>
          </w:p>
        </w:tc>
        <w:tc>
          <w:tcPr>
            <w:tcW w:w="84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年卷页码</w:t>
            </w:r>
          </w:p>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bookmarkStart w:id="13" w:name="FunCunProofread63631"/>
            <w:r>
              <w:rPr>
                <w:rFonts w:hint="eastAsia" w:ascii="黑体" w:hAnsi="黑体" w:eastAsia="黑体" w:cs="黑体"/>
                <w:b w:val="0"/>
                <w:bCs w:val="0"/>
                <w:sz w:val="18"/>
                <w:szCs w:val="18"/>
                <w:u w:val="none" w:color="00B0F0"/>
                <w:shd w:val="clear"/>
              </w:rPr>
              <w:t>（</w:t>
            </w:r>
            <w:bookmarkEnd w:id="13"/>
            <w:r>
              <w:rPr>
                <w:rFonts w:hint="eastAsia" w:ascii="黑体" w:hAnsi="黑体" w:eastAsia="黑体" w:cs="黑体"/>
                <w:b w:val="0"/>
                <w:bCs w:val="0"/>
                <w:sz w:val="18"/>
                <w:szCs w:val="18"/>
              </w:rPr>
              <w:t>xx年xx卷</w:t>
            </w:r>
          </w:p>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xx页</w:t>
            </w:r>
            <w:bookmarkStart w:id="14" w:name="FunCunProofread63741"/>
            <w:r>
              <w:rPr>
                <w:rFonts w:hint="eastAsia" w:ascii="黑体" w:hAnsi="黑体" w:eastAsia="黑体" w:cs="黑体"/>
                <w:b w:val="0"/>
                <w:bCs w:val="0"/>
                <w:sz w:val="18"/>
                <w:szCs w:val="18"/>
                <w:u w:val="none" w:color="00B0F0"/>
                <w:shd w:val="clear"/>
              </w:rPr>
              <w:t>）</w:t>
            </w:r>
            <w:bookmarkEnd w:id="14"/>
          </w:p>
        </w:tc>
        <w:tc>
          <w:tcPr>
            <w:tcW w:w="81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发表时间（年月日）</w:t>
            </w:r>
          </w:p>
        </w:tc>
        <w:tc>
          <w:tcPr>
            <w:tcW w:w="765"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通讯作者（含共同）</w:t>
            </w:r>
          </w:p>
        </w:tc>
        <w:tc>
          <w:tcPr>
            <w:tcW w:w="81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第一作者（含共同）</w:t>
            </w:r>
          </w:p>
        </w:tc>
        <w:tc>
          <w:tcPr>
            <w:tcW w:w="1143"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国内作者</w:t>
            </w:r>
          </w:p>
        </w:tc>
        <w:tc>
          <w:tcPr>
            <w:tcW w:w="63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他</w:t>
            </w:r>
            <w:bookmarkStart w:id="15" w:name="FunCunProofread64122"/>
            <w:r>
              <w:rPr>
                <w:rFonts w:hint="eastAsia" w:ascii="黑体" w:hAnsi="黑体" w:eastAsia="黑体" w:cs="黑体"/>
                <w:b w:val="0"/>
                <w:bCs w:val="0"/>
                <w:sz w:val="18"/>
                <w:szCs w:val="18"/>
                <w:u w:val="none" w:color="ED7D31"/>
                <w:shd w:val="clear"/>
              </w:rPr>
              <w:t>引总</w:t>
            </w:r>
            <w:bookmarkEnd w:id="15"/>
            <w:r>
              <w:rPr>
                <w:rFonts w:hint="eastAsia" w:ascii="黑体" w:hAnsi="黑体" w:eastAsia="黑体" w:cs="黑体"/>
                <w:b w:val="0"/>
                <w:bCs w:val="0"/>
                <w:sz w:val="18"/>
                <w:szCs w:val="18"/>
              </w:rPr>
              <w:t>次数</w:t>
            </w:r>
          </w:p>
        </w:tc>
        <w:tc>
          <w:tcPr>
            <w:tcW w:w="66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检索数据库</w:t>
            </w:r>
          </w:p>
        </w:tc>
        <w:tc>
          <w:tcPr>
            <w:tcW w:w="586"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黑体" w:hAnsi="黑体" w:eastAsia="黑体" w:cs="黑体"/>
                <w:b w:val="0"/>
                <w:bCs w:val="0"/>
                <w:sz w:val="18"/>
                <w:szCs w:val="18"/>
              </w:rPr>
            </w:pPr>
            <w:r>
              <w:rPr>
                <w:rFonts w:hint="eastAsia" w:ascii="黑体" w:hAnsi="黑体" w:eastAsia="黑体" w:cs="黑体"/>
                <w:b w:val="0"/>
                <w:bCs w:val="0"/>
                <w:sz w:val="18"/>
                <w:szCs w:val="18"/>
              </w:rPr>
              <w:t>论文署名单位是否包含国外单位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37" w:hRule="exact"/>
          <w:jc w:val="center"/>
        </w:trPr>
        <w:tc>
          <w:tcPr>
            <w:tcW w:w="432"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hint="eastAsia" w:ascii="Times New Roman" w:hAnsi="Times New Roman" w:eastAsia="宋体" w:cs="宋体"/>
                <w:color w:val="000000"/>
                <w:sz w:val="16"/>
                <w:szCs w:val="21"/>
              </w:rPr>
              <w:t>1</w:t>
            </w:r>
          </w:p>
        </w:tc>
        <w:tc>
          <w:tcPr>
            <w:tcW w:w="3045" w:type="dxa"/>
            <w:noWrap w:val="0"/>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ascii="Times New Roman" w:hAnsi="Times New Roman" w:eastAsia="宋体"/>
                <w:color w:val="000000"/>
                <w:sz w:val="16"/>
                <w:szCs w:val="21"/>
              </w:rPr>
            </w:pPr>
            <w:r>
              <w:rPr>
                <w:rFonts w:ascii="Times New Roman" w:hAnsi="Times New Roman" w:eastAsia="宋体"/>
                <w:color w:val="000000"/>
                <w:sz w:val="16"/>
                <w:szCs w:val="21"/>
              </w:rPr>
              <w:t>Intelligent algorithms for incident detection and management in smart transportation systems/Computers &amp; Electrical Engineering</w:t>
            </w:r>
          </w:p>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ascii="Times New Roman" w:hAnsi="Times New Roman" w:eastAsia="宋体"/>
                <w:color w:val="000000"/>
                <w:sz w:val="16"/>
                <w:szCs w:val="21"/>
              </w:rPr>
              <w:t>/</w:t>
            </w:r>
            <w:r>
              <w:rPr>
                <w:rFonts w:ascii="Times New Roman" w:hAnsi="Times New Roman" w:eastAsia="宋体"/>
                <w:b/>
                <w:bCs/>
                <w:color w:val="000000"/>
                <w:sz w:val="16"/>
                <w:szCs w:val="21"/>
              </w:rPr>
              <w:t>黄漪婧</w:t>
            </w:r>
            <w:r>
              <w:rPr>
                <w:rFonts w:ascii="Times New Roman" w:hAnsi="Times New Roman" w:eastAsia="宋体"/>
                <w:color w:val="000000"/>
                <w:sz w:val="16"/>
                <w:szCs w:val="21"/>
              </w:rPr>
              <w:t>、魏莞月、杨何、吴启红、徐开明</w:t>
            </w:r>
          </w:p>
        </w:tc>
        <w:tc>
          <w:tcPr>
            <w:tcW w:w="84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Times New Roman" w:hAnsi="Times New Roman" w:eastAsia="宋体"/>
                <w:sz w:val="16"/>
                <w:szCs w:val="18"/>
              </w:rPr>
            </w:pPr>
            <w:r>
              <w:rPr>
                <w:rFonts w:hint="eastAsia" w:ascii="Times New Roman" w:hAnsi="Times New Roman" w:eastAsia="宋体"/>
                <w:color w:val="000000"/>
                <w:sz w:val="16"/>
                <w:szCs w:val="21"/>
              </w:rPr>
              <w:t>2023年110卷</w:t>
            </w:r>
          </w:p>
        </w:tc>
        <w:tc>
          <w:tcPr>
            <w:tcW w:w="81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hint="eastAsia" w:ascii="Times New Roman" w:hAnsi="Times New Roman" w:eastAsia="宋体"/>
                <w:color w:val="000000"/>
                <w:sz w:val="16"/>
                <w:szCs w:val="21"/>
              </w:rPr>
              <w:t>2023年</w:t>
            </w:r>
            <w:r>
              <w:rPr>
                <w:rFonts w:ascii="Times New Roman" w:hAnsi="Times New Roman" w:eastAsia="宋体"/>
                <w:color w:val="000000"/>
                <w:sz w:val="16"/>
                <w:szCs w:val="21"/>
              </w:rPr>
              <w:t>9</w:t>
            </w:r>
            <w:r>
              <w:rPr>
                <w:rFonts w:hint="eastAsia" w:ascii="Times New Roman" w:hAnsi="Times New Roman" w:eastAsia="宋体"/>
                <w:color w:val="000000"/>
                <w:sz w:val="16"/>
                <w:szCs w:val="21"/>
              </w:rPr>
              <w:t>月</w:t>
            </w:r>
            <w:r>
              <w:rPr>
                <w:rFonts w:ascii="Times New Roman" w:hAnsi="Times New Roman" w:eastAsia="宋体"/>
                <w:color w:val="000000"/>
                <w:sz w:val="16"/>
                <w:szCs w:val="21"/>
              </w:rPr>
              <w:t>1</w:t>
            </w:r>
            <w:r>
              <w:rPr>
                <w:rFonts w:hint="eastAsia" w:ascii="Times New Roman" w:hAnsi="Times New Roman" w:eastAsia="宋体"/>
                <w:color w:val="000000"/>
                <w:sz w:val="16"/>
                <w:szCs w:val="21"/>
              </w:rPr>
              <w:t>日</w:t>
            </w:r>
          </w:p>
        </w:tc>
        <w:tc>
          <w:tcPr>
            <w:tcW w:w="765"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hint="eastAsia" w:ascii="Times New Roman" w:hAnsi="Times New Roman" w:eastAsia="宋体"/>
                <w:color w:val="000000"/>
                <w:sz w:val="16"/>
                <w:szCs w:val="21"/>
              </w:rPr>
              <w:t>徐开明</w:t>
            </w:r>
          </w:p>
        </w:tc>
        <w:tc>
          <w:tcPr>
            <w:tcW w:w="81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hint="eastAsia" w:ascii="Times New Roman" w:hAnsi="Times New Roman" w:eastAsia="宋体"/>
                <w:b/>
                <w:bCs/>
                <w:color w:val="000000"/>
                <w:sz w:val="16"/>
                <w:szCs w:val="21"/>
              </w:rPr>
              <w:t>黄漪婧</w:t>
            </w:r>
          </w:p>
        </w:tc>
        <w:tc>
          <w:tcPr>
            <w:tcW w:w="1143"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hint="eastAsia" w:ascii="Times New Roman" w:hAnsi="Times New Roman" w:eastAsia="宋体"/>
                <w:b/>
                <w:bCs/>
                <w:color w:val="000000"/>
                <w:sz w:val="16"/>
                <w:szCs w:val="21"/>
              </w:rPr>
              <w:t>黄漪婧</w:t>
            </w:r>
            <w:r>
              <w:rPr>
                <w:rFonts w:hint="eastAsia" w:ascii="Times New Roman" w:hAnsi="Times New Roman" w:eastAsia="宋体"/>
                <w:color w:val="000000"/>
                <w:sz w:val="16"/>
                <w:szCs w:val="21"/>
              </w:rPr>
              <w:t>、魏莞月、杨何、吴启红、徐开明</w:t>
            </w:r>
          </w:p>
        </w:tc>
        <w:tc>
          <w:tcPr>
            <w:tcW w:w="63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hint="eastAsia" w:ascii="Times New Roman" w:hAnsi="Times New Roman" w:eastAsia="宋体"/>
                <w:color w:val="000000"/>
                <w:sz w:val="16"/>
                <w:szCs w:val="21"/>
              </w:rPr>
              <w:t>12</w:t>
            </w:r>
          </w:p>
        </w:tc>
        <w:tc>
          <w:tcPr>
            <w:tcW w:w="66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hint="eastAsia" w:ascii="Times New Roman" w:hAnsi="Times New Roman" w:eastAsia="宋体"/>
                <w:color w:val="000000"/>
                <w:sz w:val="16"/>
                <w:szCs w:val="21"/>
              </w:rPr>
              <w:t>WOS</w:t>
            </w:r>
          </w:p>
        </w:tc>
        <w:tc>
          <w:tcPr>
            <w:tcW w:w="586"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hint="eastAsia" w:ascii="Times New Roman" w:hAnsi="Times New Roman" w:eastAsia="宋体"/>
                <w:color w:val="000000"/>
                <w:sz w:val="16"/>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73" w:hRule="exact"/>
          <w:jc w:val="center"/>
        </w:trPr>
        <w:tc>
          <w:tcPr>
            <w:tcW w:w="432"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Times New Roman" w:hAnsi="Times New Roman" w:eastAsia="宋体"/>
                <w:sz w:val="16"/>
                <w:szCs w:val="18"/>
              </w:rPr>
            </w:pPr>
            <w:r>
              <w:rPr>
                <w:rFonts w:hint="eastAsia" w:ascii="Times New Roman" w:hAnsi="Times New Roman" w:eastAsia="宋体" w:cs="宋体"/>
                <w:color w:val="000000"/>
                <w:sz w:val="16"/>
                <w:szCs w:val="21"/>
              </w:rPr>
              <w:t>2</w:t>
            </w:r>
          </w:p>
        </w:tc>
        <w:tc>
          <w:tcPr>
            <w:tcW w:w="3045"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hAnsi="Times New Roman" w:eastAsia="宋体"/>
                <w:sz w:val="16"/>
                <w:szCs w:val="18"/>
              </w:rPr>
            </w:pPr>
            <w:r>
              <w:rPr>
                <w:rFonts w:ascii="Times New Roman" w:hAnsi="Times New Roman" w:eastAsia="宋体"/>
                <w:color w:val="000000"/>
                <w:sz w:val="16"/>
                <w:szCs w:val="21"/>
              </w:rPr>
              <w:t>A Semantic Digital Twin–Driven Framework for Multi-Source Data Integration in Forest Fire Prediction and Response/Forests/</w:t>
            </w:r>
            <w:r>
              <w:rPr>
                <w:rFonts w:ascii="Times New Roman" w:hAnsi="Times New Roman" w:eastAsia="宋体"/>
                <w:b/>
                <w:bCs/>
                <w:color w:val="000000"/>
                <w:sz w:val="16"/>
                <w:szCs w:val="21"/>
              </w:rPr>
              <w:t>道吉草、黄漪婧、居晓宇、杨立中、杨信林、廖学燕、王振佳、丁大鹏</w:t>
            </w:r>
          </w:p>
        </w:tc>
        <w:tc>
          <w:tcPr>
            <w:tcW w:w="84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eastAsia" w:ascii="Times New Roman" w:hAnsi="Times New Roman" w:eastAsia="宋体"/>
                <w:sz w:val="16"/>
                <w:szCs w:val="18"/>
              </w:rPr>
            </w:pPr>
            <w:bookmarkStart w:id="16" w:name="OLE_LINK17"/>
            <w:r>
              <w:rPr>
                <w:rFonts w:hint="eastAsia" w:ascii="Times New Roman" w:hAnsi="Times New Roman" w:eastAsia="宋体"/>
                <w:color w:val="000000"/>
                <w:sz w:val="16"/>
                <w:szCs w:val="21"/>
              </w:rPr>
              <w:t>2</w:t>
            </w:r>
            <w:r>
              <w:rPr>
                <w:rFonts w:ascii="Times New Roman" w:hAnsi="Times New Roman" w:eastAsia="宋体"/>
                <w:color w:val="000000"/>
                <w:sz w:val="16"/>
                <w:szCs w:val="21"/>
              </w:rPr>
              <w:t>025</w:t>
            </w:r>
            <w:r>
              <w:rPr>
                <w:rFonts w:hint="eastAsia" w:ascii="Times New Roman" w:hAnsi="Times New Roman" w:eastAsia="宋体"/>
                <w:color w:val="000000"/>
                <w:sz w:val="16"/>
                <w:szCs w:val="21"/>
              </w:rPr>
              <w:t>年</w:t>
            </w:r>
            <w:bookmarkEnd w:id="16"/>
            <w:r>
              <w:rPr>
                <w:rFonts w:hint="eastAsia" w:ascii="Times New Roman" w:hAnsi="Times New Roman" w:eastAsia="宋体"/>
                <w:color w:val="000000"/>
                <w:sz w:val="16"/>
                <w:szCs w:val="21"/>
              </w:rPr>
              <w:t>1</w:t>
            </w:r>
            <w:r>
              <w:rPr>
                <w:rFonts w:ascii="Times New Roman" w:hAnsi="Times New Roman" w:eastAsia="宋体"/>
                <w:color w:val="000000"/>
                <w:sz w:val="16"/>
                <w:szCs w:val="21"/>
              </w:rPr>
              <w:t>6</w:t>
            </w:r>
            <w:r>
              <w:rPr>
                <w:rFonts w:hint="eastAsia" w:ascii="Times New Roman" w:hAnsi="Times New Roman" w:eastAsia="宋体"/>
                <w:color w:val="000000"/>
                <w:sz w:val="16"/>
                <w:szCs w:val="21"/>
              </w:rPr>
              <w:t>卷1</w:t>
            </w:r>
            <w:r>
              <w:rPr>
                <w:rFonts w:ascii="Times New Roman" w:hAnsi="Times New Roman" w:eastAsia="宋体"/>
                <w:color w:val="000000"/>
                <w:sz w:val="16"/>
                <w:szCs w:val="21"/>
              </w:rPr>
              <w:t>1</w:t>
            </w:r>
            <w:r>
              <w:rPr>
                <w:rFonts w:hint="eastAsia" w:ascii="Times New Roman" w:hAnsi="Times New Roman" w:eastAsia="宋体"/>
                <w:color w:val="000000"/>
                <w:sz w:val="16"/>
                <w:szCs w:val="21"/>
              </w:rPr>
              <w:t>期</w:t>
            </w:r>
          </w:p>
        </w:tc>
        <w:tc>
          <w:tcPr>
            <w:tcW w:w="81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hAnsi="Times New Roman" w:eastAsia="宋体"/>
                <w:sz w:val="16"/>
                <w:szCs w:val="18"/>
              </w:rPr>
            </w:pPr>
            <w:r>
              <w:rPr>
                <w:rFonts w:hint="eastAsia" w:ascii="Times New Roman" w:hAnsi="Times New Roman" w:eastAsia="宋体"/>
                <w:color w:val="000000"/>
                <w:sz w:val="16"/>
                <w:szCs w:val="21"/>
              </w:rPr>
              <w:t>2</w:t>
            </w:r>
            <w:r>
              <w:rPr>
                <w:rFonts w:ascii="Times New Roman" w:hAnsi="Times New Roman" w:eastAsia="宋体"/>
                <w:color w:val="000000"/>
                <w:sz w:val="16"/>
                <w:szCs w:val="21"/>
              </w:rPr>
              <w:t>025</w:t>
            </w:r>
            <w:r>
              <w:rPr>
                <w:rFonts w:hint="eastAsia" w:ascii="Times New Roman" w:hAnsi="Times New Roman" w:eastAsia="宋体"/>
                <w:color w:val="000000"/>
                <w:sz w:val="16"/>
                <w:szCs w:val="21"/>
              </w:rPr>
              <w:t>年1</w:t>
            </w:r>
            <w:r>
              <w:rPr>
                <w:rFonts w:ascii="Times New Roman" w:hAnsi="Times New Roman" w:eastAsia="宋体"/>
                <w:color w:val="000000"/>
                <w:sz w:val="16"/>
                <w:szCs w:val="21"/>
              </w:rPr>
              <w:t>0</w:t>
            </w:r>
            <w:r>
              <w:rPr>
                <w:rFonts w:hint="eastAsia" w:ascii="Times New Roman" w:hAnsi="Times New Roman" w:eastAsia="宋体"/>
                <w:color w:val="000000"/>
                <w:sz w:val="16"/>
                <w:szCs w:val="21"/>
              </w:rPr>
              <w:t>月3</w:t>
            </w:r>
            <w:r>
              <w:rPr>
                <w:rFonts w:ascii="Times New Roman" w:hAnsi="Times New Roman" w:eastAsia="宋体"/>
                <w:color w:val="000000"/>
                <w:sz w:val="16"/>
                <w:szCs w:val="21"/>
              </w:rPr>
              <w:t>0</w:t>
            </w:r>
            <w:r>
              <w:rPr>
                <w:rFonts w:hint="eastAsia" w:ascii="Times New Roman" w:hAnsi="Times New Roman" w:eastAsia="宋体"/>
                <w:color w:val="000000"/>
                <w:sz w:val="16"/>
                <w:szCs w:val="21"/>
              </w:rPr>
              <w:t>日</w:t>
            </w:r>
          </w:p>
        </w:tc>
        <w:tc>
          <w:tcPr>
            <w:tcW w:w="765"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hint="eastAsia" w:ascii="Times New Roman" w:hAnsi="Times New Roman" w:eastAsia="宋体"/>
                <w:b/>
                <w:bCs/>
                <w:color w:val="000000"/>
                <w:sz w:val="16"/>
                <w:szCs w:val="21"/>
              </w:rPr>
              <w:t>黄漪婧</w:t>
            </w:r>
          </w:p>
        </w:tc>
        <w:tc>
          <w:tcPr>
            <w:tcW w:w="81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hint="eastAsia" w:ascii="Times New Roman" w:hAnsi="Times New Roman" w:eastAsia="宋体"/>
                <w:b/>
                <w:bCs/>
                <w:color w:val="000000"/>
                <w:sz w:val="16"/>
                <w:szCs w:val="21"/>
              </w:rPr>
              <w:t>道吉草</w:t>
            </w:r>
          </w:p>
        </w:tc>
        <w:tc>
          <w:tcPr>
            <w:tcW w:w="1143"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hint="eastAsia" w:ascii="Times New Roman" w:hAnsi="Times New Roman" w:eastAsia="宋体"/>
                <w:b/>
                <w:bCs/>
                <w:color w:val="000000"/>
                <w:sz w:val="16"/>
                <w:szCs w:val="21"/>
              </w:rPr>
              <w:t>道吉草、黄漪婧、居晓宇、杨立中、杨信林、廖学燕、</w:t>
            </w:r>
            <w:r>
              <w:rPr>
                <w:rFonts w:hint="eastAsia" w:ascii="Times New Roman" w:hAnsi="Times New Roman" w:eastAsia="宋体"/>
                <w:b w:val="0"/>
                <w:bCs w:val="0"/>
                <w:color w:val="000000"/>
                <w:sz w:val="16"/>
                <w:szCs w:val="21"/>
              </w:rPr>
              <w:t>王振佳、丁大鹏</w:t>
            </w:r>
          </w:p>
        </w:tc>
        <w:tc>
          <w:tcPr>
            <w:tcW w:w="63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hint="eastAsia" w:ascii="Times New Roman" w:hAnsi="Times New Roman" w:eastAsia="宋体"/>
                <w:color w:val="000000"/>
                <w:sz w:val="16"/>
                <w:szCs w:val="21"/>
              </w:rPr>
              <w:t>0</w:t>
            </w:r>
          </w:p>
        </w:tc>
        <w:tc>
          <w:tcPr>
            <w:tcW w:w="66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hAnsi="Times New Roman" w:eastAsia="宋体"/>
                <w:sz w:val="16"/>
                <w:szCs w:val="18"/>
              </w:rPr>
            </w:pPr>
            <w:r>
              <w:rPr>
                <w:rFonts w:ascii="Times New Roman" w:hAnsi="Times New Roman" w:eastAsia="宋体"/>
                <w:color w:val="000000"/>
                <w:sz w:val="16"/>
                <w:szCs w:val="21"/>
              </w:rPr>
              <w:t>WOS</w:t>
            </w:r>
          </w:p>
        </w:tc>
        <w:tc>
          <w:tcPr>
            <w:tcW w:w="586"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hAnsi="Times New Roman" w:eastAsia="宋体"/>
                <w:sz w:val="16"/>
                <w:szCs w:val="18"/>
              </w:rPr>
            </w:pPr>
            <w:r>
              <w:rPr>
                <w:rFonts w:hint="eastAsia" w:ascii="Times New Roman" w:hAnsi="Times New Roman" w:eastAsia="宋体"/>
                <w:color w:val="000000"/>
                <w:sz w:val="16"/>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6" w:hRule="exact"/>
          <w:jc w:val="center"/>
        </w:trPr>
        <w:tc>
          <w:tcPr>
            <w:tcW w:w="432"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hint="eastAsia" w:ascii="Times New Roman" w:hAnsi="Times New Roman" w:eastAsia="宋体"/>
                <w:color w:val="000000"/>
                <w:sz w:val="16"/>
                <w:szCs w:val="21"/>
              </w:rPr>
              <w:t>3</w:t>
            </w:r>
          </w:p>
        </w:tc>
        <w:tc>
          <w:tcPr>
            <w:tcW w:w="3045"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hAnsi="Times New Roman" w:eastAsia="宋体"/>
                <w:sz w:val="16"/>
                <w:szCs w:val="18"/>
              </w:rPr>
            </w:pPr>
            <w:r>
              <w:rPr>
                <w:rFonts w:ascii="Times New Roman" w:hAnsi="Times New Roman" w:eastAsia="宋体"/>
                <w:color w:val="000000"/>
                <w:sz w:val="16"/>
                <w:szCs w:val="21"/>
              </w:rPr>
              <w:t>Downstream radiative and convective heating from methane and propane fires with cross wind/Combustion and Flame/</w:t>
            </w:r>
            <w:r>
              <w:rPr>
                <w:rFonts w:ascii="Times New Roman" w:hAnsi="Times New Roman" w:eastAsia="宋体"/>
                <w:b/>
                <w:bCs/>
                <w:color w:val="000000"/>
                <w:sz w:val="16"/>
                <w:szCs w:val="21"/>
              </w:rPr>
              <w:t>居晓宇、</w:t>
            </w:r>
            <w:r>
              <w:rPr>
                <w:rFonts w:ascii="Times New Roman" w:hAnsi="Times New Roman" w:eastAsia="宋体"/>
                <w:color w:val="000000"/>
                <w:sz w:val="16"/>
                <w:szCs w:val="21"/>
              </w:rPr>
              <w:t>Michael J. Gollner 、王依人、唐伟、赵坤、任星宇、</w:t>
            </w:r>
            <w:r>
              <w:rPr>
                <w:rFonts w:ascii="Times New Roman" w:hAnsi="Times New Roman" w:eastAsia="宋体"/>
                <w:b/>
                <w:bCs/>
                <w:color w:val="000000"/>
                <w:sz w:val="16"/>
                <w:szCs w:val="21"/>
              </w:rPr>
              <w:t>杨立中</w:t>
            </w:r>
          </w:p>
        </w:tc>
        <w:tc>
          <w:tcPr>
            <w:tcW w:w="84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hAnsi="Times New Roman" w:eastAsia="宋体"/>
                <w:sz w:val="16"/>
                <w:szCs w:val="18"/>
              </w:rPr>
            </w:pPr>
            <w:r>
              <w:rPr>
                <w:rFonts w:hint="eastAsia" w:ascii="Times New Roman" w:hAnsi="Times New Roman" w:eastAsia="宋体"/>
                <w:color w:val="000000"/>
                <w:sz w:val="16"/>
                <w:szCs w:val="21"/>
              </w:rPr>
              <w:t>2019年204卷1</w:t>
            </w:r>
            <w:bookmarkStart w:id="17" w:name="FunCunProofread70411"/>
            <w:r>
              <w:rPr>
                <w:rFonts w:hint="eastAsia" w:ascii="Times New Roman" w:hAnsi="Times New Roman" w:eastAsia="宋体"/>
                <w:color w:val="000000"/>
                <w:sz w:val="16"/>
                <w:szCs w:val="21"/>
                <w:u w:val="none" w:color="00B0F0"/>
                <w:shd w:val="clear"/>
              </w:rPr>
              <w:t>-</w:t>
            </w:r>
            <w:bookmarkEnd w:id="17"/>
            <w:r>
              <w:rPr>
                <w:rFonts w:hint="eastAsia" w:ascii="Times New Roman" w:hAnsi="Times New Roman" w:eastAsia="宋体"/>
                <w:color w:val="000000"/>
                <w:sz w:val="16"/>
                <w:szCs w:val="21"/>
              </w:rPr>
              <w:t>12页</w:t>
            </w:r>
          </w:p>
        </w:tc>
        <w:tc>
          <w:tcPr>
            <w:tcW w:w="81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eastAsia" w:ascii="Times New Roman" w:hAnsi="Times New Roman" w:eastAsia="宋体"/>
                <w:sz w:val="16"/>
                <w:szCs w:val="18"/>
              </w:rPr>
            </w:pPr>
            <w:r>
              <w:rPr>
                <w:rFonts w:hint="eastAsia" w:ascii="Times New Roman" w:hAnsi="Times New Roman" w:eastAsia="宋体"/>
                <w:color w:val="000000"/>
                <w:sz w:val="16"/>
                <w:szCs w:val="21"/>
              </w:rPr>
              <w:t>2019年</w:t>
            </w:r>
            <w:r>
              <w:rPr>
                <w:rFonts w:ascii="Times New Roman" w:hAnsi="Times New Roman" w:eastAsia="宋体"/>
                <w:color w:val="000000"/>
                <w:sz w:val="16"/>
                <w:szCs w:val="21"/>
              </w:rPr>
              <w:t>6</w:t>
            </w:r>
            <w:r>
              <w:rPr>
                <w:rFonts w:hint="eastAsia" w:ascii="Times New Roman" w:hAnsi="Times New Roman" w:eastAsia="宋体"/>
                <w:color w:val="000000"/>
                <w:sz w:val="16"/>
                <w:szCs w:val="21"/>
              </w:rPr>
              <w:t>月</w:t>
            </w:r>
            <w:r>
              <w:rPr>
                <w:rFonts w:ascii="Times New Roman" w:hAnsi="Times New Roman" w:eastAsia="宋体"/>
                <w:color w:val="000000"/>
                <w:sz w:val="16"/>
                <w:szCs w:val="21"/>
              </w:rPr>
              <w:t>1</w:t>
            </w:r>
            <w:r>
              <w:rPr>
                <w:rFonts w:hint="eastAsia" w:ascii="Times New Roman" w:hAnsi="Times New Roman" w:eastAsia="宋体"/>
                <w:color w:val="000000"/>
                <w:sz w:val="16"/>
                <w:szCs w:val="21"/>
              </w:rPr>
              <w:t>日</w:t>
            </w:r>
          </w:p>
        </w:tc>
        <w:tc>
          <w:tcPr>
            <w:tcW w:w="765"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eastAsia" w:ascii="Times New Roman" w:hAnsi="Times New Roman" w:eastAsia="宋体"/>
                <w:sz w:val="16"/>
                <w:szCs w:val="18"/>
              </w:rPr>
            </w:pPr>
            <w:r>
              <w:rPr>
                <w:rFonts w:hint="eastAsia" w:ascii="Times New Roman" w:hAnsi="Times New Roman" w:eastAsia="宋体"/>
                <w:b/>
                <w:bCs/>
                <w:color w:val="000000"/>
                <w:sz w:val="16"/>
                <w:szCs w:val="21"/>
              </w:rPr>
              <w:t>杨立中</w:t>
            </w:r>
          </w:p>
        </w:tc>
        <w:tc>
          <w:tcPr>
            <w:tcW w:w="81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eastAsia" w:ascii="Times New Roman" w:hAnsi="Times New Roman" w:eastAsia="宋体"/>
                <w:sz w:val="16"/>
                <w:szCs w:val="18"/>
              </w:rPr>
            </w:pPr>
            <w:r>
              <w:rPr>
                <w:rFonts w:hint="eastAsia" w:ascii="Times New Roman" w:hAnsi="Times New Roman" w:eastAsia="宋体"/>
                <w:b/>
                <w:bCs/>
                <w:color w:val="000000"/>
                <w:sz w:val="16"/>
                <w:szCs w:val="21"/>
              </w:rPr>
              <w:t>居晓宇</w:t>
            </w:r>
          </w:p>
        </w:tc>
        <w:tc>
          <w:tcPr>
            <w:tcW w:w="1143"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eastAsia" w:ascii="Times New Roman" w:hAnsi="Times New Roman" w:eastAsia="宋体"/>
                <w:sz w:val="16"/>
                <w:szCs w:val="18"/>
              </w:rPr>
            </w:pPr>
            <w:r>
              <w:rPr>
                <w:rFonts w:hint="eastAsia" w:ascii="Times New Roman" w:hAnsi="Times New Roman" w:eastAsia="宋体"/>
                <w:b/>
                <w:bCs/>
                <w:color w:val="000000"/>
                <w:sz w:val="16"/>
                <w:szCs w:val="21"/>
              </w:rPr>
              <w:t>居晓宇、</w:t>
            </w:r>
            <w:r>
              <w:rPr>
                <w:rFonts w:hint="eastAsia" w:ascii="Times New Roman" w:hAnsi="Times New Roman" w:eastAsia="宋体"/>
                <w:color w:val="000000"/>
                <w:sz w:val="16"/>
                <w:szCs w:val="21"/>
              </w:rPr>
              <w:t>王依人、唐伟、赵坤、任星宇、</w:t>
            </w:r>
            <w:r>
              <w:rPr>
                <w:rFonts w:hint="eastAsia" w:ascii="Times New Roman" w:hAnsi="Times New Roman" w:eastAsia="宋体"/>
                <w:b/>
                <w:bCs/>
                <w:color w:val="000000"/>
                <w:sz w:val="16"/>
                <w:szCs w:val="21"/>
              </w:rPr>
              <w:t>杨立中</w:t>
            </w:r>
          </w:p>
        </w:tc>
        <w:tc>
          <w:tcPr>
            <w:tcW w:w="63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eastAsia" w:ascii="Times New Roman" w:hAnsi="Times New Roman" w:eastAsia="宋体"/>
                <w:sz w:val="16"/>
                <w:szCs w:val="18"/>
              </w:rPr>
            </w:pPr>
            <w:r>
              <w:rPr>
                <w:rFonts w:hint="eastAsia" w:ascii="Times New Roman" w:hAnsi="Times New Roman" w:eastAsia="宋体"/>
                <w:color w:val="000000"/>
                <w:sz w:val="16"/>
                <w:szCs w:val="21"/>
              </w:rPr>
              <w:t>54</w:t>
            </w:r>
          </w:p>
        </w:tc>
        <w:tc>
          <w:tcPr>
            <w:tcW w:w="66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hAnsi="Times New Roman" w:eastAsia="宋体"/>
                <w:sz w:val="16"/>
                <w:szCs w:val="18"/>
              </w:rPr>
            </w:pPr>
            <w:r>
              <w:rPr>
                <w:rFonts w:hint="eastAsia" w:ascii="Times New Roman" w:hAnsi="Times New Roman" w:eastAsia="宋体"/>
                <w:color w:val="000000"/>
                <w:sz w:val="16"/>
                <w:szCs w:val="21"/>
              </w:rPr>
              <w:t>WOS</w:t>
            </w:r>
          </w:p>
        </w:tc>
        <w:tc>
          <w:tcPr>
            <w:tcW w:w="586"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eastAsia" w:ascii="Times New Roman" w:hAnsi="Times New Roman" w:eastAsia="宋体"/>
                <w:sz w:val="16"/>
                <w:szCs w:val="18"/>
                <w:lang w:eastAsia="zh-CN"/>
              </w:rPr>
            </w:pPr>
            <w:r>
              <w:rPr>
                <w:rFonts w:hint="eastAsia" w:ascii="Times New Roman" w:hAnsi="Times New Roman"/>
                <w:color w:val="000000"/>
                <w:sz w:val="16"/>
                <w:szCs w:val="21"/>
                <w:lang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9" w:hRule="exact"/>
          <w:jc w:val="center"/>
        </w:trPr>
        <w:tc>
          <w:tcPr>
            <w:tcW w:w="432"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hint="eastAsia" w:ascii="Times New Roman" w:hAnsi="Times New Roman" w:eastAsia="宋体"/>
                <w:color w:val="000000"/>
                <w:sz w:val="16"/>
                <w:szCs w:val="21"/>
              </w:rPr>
              <w:t>4</w:t>
            </w:r>
          </w:p>
        </w:tc>
        <w:tc>
          <w:tcPr>
            <w:tcW w:w="3045"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ascii="Times New Roman" w:hAnsi="Times New Roman" w:eastAsia="宋体"/>
                <w:color w:val="000000"/>
                <w:sz w:val="16"/>
                <w:szCs w:val="21"/>
              </w:rPr>
              <w:t>A comprehensive investigation on the thermal and toxic hazards of large format lithium-ion batteries with LiFePO4 cathode/Journal of hazardous materials/彭杨、</w:t>
            </w:r>
            <w:r>
              <w:rPr>
                <w:rFonts w:ascii="Times New Roman" w:hAnsi="Times New Roman" w:eastAsia="宋体"/>
                <w:b/>
                <w:bCs/>
                <w:color w:val="000000"/>
                <w:sz w:val="16"/>
                <w:szCs w:val="21"/>
              </w:rPr>
              <w:t>杨立中、居晓宇</w:t>
            </w:r>
            <w:r>
              <w:rPr>
                <w:rFonts w:ascii="Times New Roman" w:hAnsi="Times New Roman" w:eastAsia="宋体"/>
                <w:color w:val="000000"/>
                <w:sz w:val="16"/>
                <w:szCs w:val="21"/>
              </w:rPr>
              <w:t>、廖百胜、叶开、李论、曹备、倪勇</w:t>
            </w:r>
          </w:p>
        </w:tc>
        <w:tc>
          <w:tcPr>
            <w:tcW w:w="84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hint="eastAsia" w:ascii="Times New Roman" w:hAnsi="Times New Roman" w:eastAsia="宋体"/>
                <w:color w:val="000000"/>
                <w:sz w:val="16"/>
                <w:szCs w:val="21"/>
              </w:rPr>
              <w:t>2020年381卷</w:t>
            </w:r>
          </w:p>
        </w:tc>
        <w:tc>
          <w:tcPr>
            <w:tcW w:w="81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Times New Roman" w:hAnsi="Times New Roman" w:eastAsia="宋体"/>
                <w:sz w:val="16"/>
                <w:szCs w:val="18"/>
              </w:rPr>
            </w:pPr>
            <w:r>
              <w:rPr>
                <w:rFonts w:hint="eastAsia" w:ascii="Times New Roman" w:hAnsi="Times New Roman" w:eastAsia="宋体"/>
                <w:color w:val="000000"/>
                <w:sz w:val="16"/>
                <w:szCs w:val="21"/>
              </w:rPr>
              <w:t>2020年</w:t>
            </w:r>
            <w:r>
              <w:rPr>
                <w:rFonts w:ascii="Times New Roman" w:hAnsi="Times New Roman" w:eastAsia="宋体"/>
                <w:color w:val="000000"/>
                <w:sz w:val="16"/>
                <w:szCs w:val="21"/>
              </w:rPr>
              <w:t>6</w:t>
            </w:r>
            <w:r>
              <w:rPr>
                <w:rFonts w:hint="eastAsia" w:ascii="Times New Roman" w:hAnsi="Times New Roman" w:eastAsia="宋体"/>
                <w:color w:val="000000"/>
                <w:sz w:val="16"/>
                <w:szCs w:val="21"/>
              </w:rPr>
              <w:t>月5日</w:t>
            </w:r>
          </w:p>
        </w:tc>
        <w:tc>
          <w:tcPr>
            <w:tcW w:w="765"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Times New Roman" w:hAnsi="Times New Roman" w:eastAsia="宋体"/>
                <w:sz w:val="16"/>
                <w:szCs w:val="18"/>
              </w:rPr>
            </w:pPr>
            <w:bookmarkStart w:id="18" w:name="OLE_LINK2"/>
            <w:r>
              <w:rPr>
                <w:rFonts w:hint="eastAsia" w:ascii="Times New Roman" w:hAnsi="Times New Roman" w:eastAsia="宋体"/>
                <w:b/>
                <w:bCs/>
                <w:color w:val="000000"/>
                <w:sz w:val="16"/>
                <w:szCs w:val="21"/>
              </w:rPr>
              <w:t>杨立中</w:t>
            </w:r>
            <w:bookmarkEnd w:id="18"/>
          </w:p>
        </w:tc>
        <w:tc>
          <w:tcPr>
            <w:tcW w:w="81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Times New Roman" w:hAnsi="Times New Roman" w:eastAsia="宋体"/>
                <w:sz w:val="16"/>
                <w:szCs w:val="18"/>
              </w:rPr>
            </w:pPr>
            <w:r>
              <w:rPr>
                <w:rFonts w:hint="eastAsia" w:ascii="Times New Roman" w:hAnsi="Times New Roman" w:eastAsia="宋体"/>
                <w:color w:val="000000"/>
                <w:sz w:val="16"/>
                <w:szCs w:val="21"/>
              </w:rPr>
              <w:t>彭杨</w:t>
            </w:r>
          </w:p>
        </w:tc>
        <w:tc>
          <w:tcPr>
            <w:tcW w:w="1143"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Times New Roman" w:hAnsi="Times New Roman" w:eastAsia="宋体"/>
                <w:sz w:val="16"/>
                <w:szCs w:val="18"/>
              </w:rPr>
            </w:pPr>
            <w:r>
              <w:rPr>
                <w:rFonts w:hint="eastAsia" w:ascii="Times New Roman" w:hAnsi="Times New Roman" w:eastAsia="宋体"/>
                <w:color w:val="000000"/>
                <w:sz w:val="16"/>
                <w:szCs w:val="21"/>
              </w:rPr>
              <w:t>彭杨、</w:t>
            </w:r>
            <w:r>
              <w:rPr>
                <w:rFonts w:hint="eastAsia" w:ascii="Times New Roman" w:hAnsi="Times New Roman" w:eastAsia="宋体"/>
                <w:b/>
                <w:bCs/>
                <w:color w:val="000000"/>
                <w:sz w:val="16"/>
                <w:szCs w:val="21"/>
              </w:rPr>
              <w:t>杨立中</w:t>
            </w:r>
            <w:r>
              <w:rPr>
                <w:rFonts w:hint="eastAsia" w:ascii="Times New Roman" w:hAnsi="Times New Roman" w:eastAsia="宋体"/>
                <w:color w:val="000000"/>
                <w:sz w:val="16"/>
                <w:szCs w:val="21"/>
              </w:rPr>
              <w:t>、</w:t>
            </w:r>
            <w:r>
              <w:rPr>
                <w:rFonts w:hint="eastAsia" w:ascii="Times New Roman" w:hAnsi="Times New Roman" w:eastAsia="宋体"/>
                <w:b/>
                <w:bCs/>
                <w:color w:val="000000"/>
                <w:sz w:val="16"/>
                <w:szCs w:val="21"/>
              </w:rPr>
              <w:t>居晓宇</w:t>
            </w:r>
            <w:r>
              <w:rPr>
                <w:rFonts w:hint="eastAsia" w:ascii="Times New Roman" w:hAnsi="Times New Roman" w:eastAsia="宋体"/>
                <w:color w:val="000000"/>
                <w:sz w:val="16"/>
                <w:szCs w:val="21"/>
              </w:rPr>
              <w:t>、廖百胜、叶开、李论、曹备、倪勇</w:t>
            </w:r>
          </w:p>
        </w:tc>
        <w:tc>
          <w:tcPr>
            <w:tcW w:w="63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Times New Roman" w:hAnsi="Times New Roman" w:eastAsia="宋体"/>
                <w:sz w:val="16"/>
                <w:szCs w:val="18"/>
              </w:rPr>
            </w:pPr>
            <w:r>
              <w:rPr>
                <w:rFonts w:hint="eastAsia" w:ascii="Times New Roman" w:hAnsi="Times New Roman" w:eastAsia="宋体"/>
                <w:color w:val="000000"/>
                <w:sz w:val="16"/>
                <w:szCs w:val="21"/>
              </w:rPr>
              <w:t>152</w:t>
            </w:r>
          </w:p>
        </w:tc>
        <w:tc>
          <w:tcPr>
            <w:tcW w:w="66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hAnsi="Times New Roman" w:eastAsia="宋体"/>
                <w:sz w:val="16"/>
                <w:szCs w:val="18"/>
              </w:rPr>
            </w:pPr>
            <w:r>
              <w:rPr>
                <w:rFonts w:ascii="Times New Roman" w:hAnsi="Times New Roman" w:eastAsia="宋体"/>
                <w:color w:val="000000"/>
                <w:sz w:val="16"/>
                <w:szCs w:val="21"/>
              </w:rPr>
              <w:t>WOS</w:t>
            </w:r>
          </w:p>
        </w:tc>
        <w:tc>
          <w:tcPr>
            <w:tcW w:w="586"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ascii="Times New Roman" w:hAnsi="Times New Roman" w:eastAsia="宋体"/>
                <w:sz w:val="16"/>
                <w:szCs w:val="18"/>
              </w:rPr>
            </w:pPr>
            <w:r>
              <w:rPr>
                <w:rFonts w:hint="eastAsia" w:ascii="Times New Roman" w:hAnsi="Times New Roman" w:eastAsia="宋体"/>
                <w:color w:val="000000"/>
                <w:sz w:val="16"/>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2" w:hRule="exact"/>
          <w:jc w:val="center"/>
        </w:trPr>
        <w:tc>
          <w:tcPr>
            <w:tcW w:w="432"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Times New Roman" w:hAnsi="Times New Roman" w:eastAsia="宋体"/>
                <w:sz w:val="16"/>
                <w:szCs w:val="18"/>
              </w:rPr>
            </w:pPr>
            <w:r>
              <w:rPr>
                <w:rFonts w:hint="eastAsia" w:ascii="Times New Roman" w:hAnsi="Times New Roman" w:eastAsia="宋体"/>
                <w:color w:val="000000"/>
                <w:sz w:val="16"/>
                <w:szCs w:val="21"/>
              </w:rPr>
              <w:t>5</w:t>
            </w:r>
          </w:p>
        </w:tc>
        <w:tc>
          <w:tcPr>
            <w:tcW w:w="3045"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ascii="Times New Roman" w:hAnsi="Times New Roman" w:eastAsia="宋体"/>
                <w:color w:val="000000"/>
                <w:sz w:val="16"/>
                <w:szCs w:val="21"/>
              </w:rPr>
              <w:t>《简明应急响应实用教程》/应急管理出版社/</w:t>
            </w:r>
            <w:r>
              <w:rPr>
                <w:rFonts w:hint="eastAsia" w:ascii="Times New Roman" w:hAnsi="Times New Roman" w:eastAsia="宋体"/>
                <w:b/>
                <w:bCs/>
                <w:color w:val="000000"/>
                <w:sz w:val="16"/>
                <w:szCs w:val="21"/>
              </w:rPr>
              <w:t>施轶凡</w:t>
            </w:r>
            <w:r>
              <w:rPr>
                <w:rFonts w:ascii="Times New Roman" w:hAnsi="Times New Roman" w:eastAsia="宋体"/>
                <w:color w:val="000000"/>
                <w:sz w:val="16"/>
                <w:szCs w:val="21"/>
              </w:rPr>
              <w:t>、裴哲军、刘阳</w:t>
            </w:r>
          </w:p>
        </w:tc>
        <w:tc>
          <w:tcPr>
            <w:tcW w:w="84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bookmarkStart w:id="19" w:name="FunCunProofread73775"/>
            <w:r>
              <w:rPr>
                <w:rFonts w:hint="eastAsia" w:ascii="Times New Roman" w:hAnsi="Times New Roman" w:eastAsia="宋体"/>
                <w:color w:val="000000"/>
                <w:sz w:val="16"/>
                <w:szCs w:val="21"/>
                <w:u w:val="none" w:color="00B0F0"/>
                <w:shd w:val="clear"/>
              </w:rPr>
              <w:t>ISBN9</w:t>
            </w:r>
            <w:bookmarkEnd w:id="19"/>
            <w:r>
              <w:rPr>
                <w:rFonts w:hint="eastAsia" w:ascii="Times New Roman" w:hAnsi="Times New Roman" w:eastAsia="宋体"/>
                <w:color w:val="000000"/>
                <w:sz w:val="16"/>
                <w:szCs w:val="21"/>
              </w:rPr>
              <w:t>78-7-5237-1249-8</w:t>
            </w:r>
          </w:p>
        </w:tc>
        <w:tc>
          <w:tcPr>
            <w:tcW w:w="81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hint="eastAsia" w:ascii="Times New Roman" w:hAnsi="Times New Roman" w:eastAsia="宋体"/>
                <w:color w:val="000000"/>
                <w:sz w:val="16"/>
                <w:szCs w:val="21"/>
              </w:rPr>
              <w:t>202</w:t>
            </w:r>
            <w:r>
              <w:rPr>
                <w:rFonts w:ascii="Times New Roman" w:hAnsi="Times New Roman" w:eastAsia="宋体"/>
                <w:color w:val="000000"/>
                <w:sz w:val="16"/>
                <w:szCs w:val="21"/>
              </w:rPr>
              <w:t>5</w:t>
            </w:r>
            <w:r>
              <w:rPr>
                <w:rFonts w:hint="eastAsia" w:ascii="Times New Roman" w:hAnsi="Times New Roman" w:eastAsia="宋体"/>
                <w:color w:val="000000"/>
                <w:sz w:val="16"/>
                <w:szCs w:val="21"/>
              </w:rPr>
              <w:t>年5月1日</w:t>
            </w:r>
          </w:p>
        </w:tc>
        <w:tc>
          <w:tcPr>
            <w:tcW w:w="765"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hint="eastAsia" w:ascii="Times New Roman" w:hAnsi="Times New Roman" w:eastAsia="宋体"/>
                <w:color w:val="000000"/>
                <w:sz w:val="16"/>
                <w:szCs w:val="21"/>
              </w:rPr>
              <w:t>/</w:t>
            </w:r>
          </w:p>
        </w:tc>
        <w:tc>
          <w:tcPr>
            <w:tcW w:w="81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hint="eastAsia" w:ascii="Times New Roman" w:hAnsi="Times New Roman" w:eastAsia="宋体"/>
                <w:b/>
                <w:bCs/>
                <w:color w:val="000000"/>
                <w:sz w:val="16"/>
                <w:szCs w:val="21"/>
              </w:rPr>
              <w:t>施轶凡</w:t>
            </w:r>
          </w:p>
        </w:tc>
        <w:tc>
          <w:tcPr>
            <w:tcW w:w="1143"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sz w:val="16"/>
                <w:szCs w:val="18"/>
              </w:rPr>
            </w:pPr>
            <w:r>
              <w:rPr>
                <w:rFonts w:hint="eastAsia" w:ascii="Times New Roman" w:hAnsi="Times New Roman" w:eastAsia="宋体"/>
                <w:b/>
                <w:bCs/>
                <w:color w:val="000000"/>
                <w:sz w:val="16"/>
                <w:szCs w:val="21"/>
              </w:rPr>
              <w:t>施轶凡</w:t>
            </w:r>
            <w:r>
              <w:rPr>
                <w:rFonts w:hint="eastAsia" w:ascii="Times New Roman" w:hAnsi="Times New Roman" w:eastAsia="宋体"/>
                <w:color w:val="000000"/>
                <w:sz w:val="16"/>
                <w:szCs w:val="21"/>
              </w:rPr>
              <w:t>、裴哲军、刘阳</w:t>
            </w:r>
          </w:p>
        </w:tc>
        <w:tc>
          <w:tcPr>
            <w:tcW w:w="63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Times New Roman" w:hAnsi="Times New Roman" w:eastAsia="宋体"/>
                <w:sz w:val="16"/>
                <w:szCs w:val="18"/>
              </w:rPr>
            </w:pPr>
            <w:r>
              <w:rPr>
                <w:rFonts w:hint="eastAsia" w:ascii="Times New Roman" w:hAnsi="Times New Roman" w:eastAsia="宋体"/>
                <w:color w:val="000000"/>
                <w:sz w:val="16"/>
                <w:szCs w:val="21"/>
              </w:rPr>
              <w:t>/</w:t>
            </w:r>
          </w:p>
        </w:tc>
        <w:tc>
          <w:tcPr>
            <w:tcW w:w="66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color w:val="000000"/>
                <w:sz w:val="16"/>
                <w:szCs w:val="21"/>
              </w:rPr>
            </w:pPr>
            <w:r>
              <w:rPr>
                <w:rFonts w:ascii="Times New Roman" w:hAnsi="Times New Roman" w:eastAsia="宋体"/>
                <w:color w:val="000000"/>
                <w:sz w:val="16"/>
                <w:szCs w:val="21"/>
              </w:rPr>
              <w:t>CIP</w:t>
            </w:r>
          </w:p>
        </w:tc>
        <w:tc>
          <w:tcPr>
            <w:tcW w:w="586"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color w:val="000000"/>
                <w:sz w:val="16"/>
                <w:szCs w:val="21"/>
              </w:rPr>
            </w:pPr>
          </w:p>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color w:val="000000"/>
                <w:sz w:val="16"/>
                <w:szCs w:val="21"/>
              </w:rPr>
            </w:pPr>
            <w:r>
              <w:rPr>
                <w:rFonts w:hint="eastAsia" w:ascii="Times New Roman" w:hAnsi="Times New Roman" w:eastAsia="宋体"/>
                <w:color w:val="000000"/>
                <w:sz w:val="16"/>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7845" w:type="dxa"/>
            <w:gridSpan w:val="7"/>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Times New Roman" w:hAnsi="Times New Roman" w:eastAsia="宋体"/>
                <w:b/>
                <w:bCs/>
                <w:color w:val="000000"/>
                <w:sz w:val="16"/>
                <w:szCs w:val="21"/>
                <w:lang w:eastAsia="zh-CN"/>
              </w:rPr>
            </w:pPr>
            <w:r>
              <w:rPr>
                <w:rFonts w:hint="eastAsia" w:ascii="Times New Roman" w:hAnsi="Times New Roman"/>
                <w:b/>
                <w:bCs/>
                <w:color w:val="000000"/>
                <w:sz w:val="16"/>
                <w:szCs w:val="21"/>
                <w:lang w:eastAsia="zh-CN"/>
              </w:rPr>
              <w:t>合计</w:t>
            </w:r>
          </w:p>
        </w:tc>
        <w:tc>
          <w:tcPr>
            <w:tcW w:w="63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default" w:ascii="Times New Roman" w:hAnsi="Times New Roman" w:eastAsia="宋体"/>
                <w:color w:val="000000"/>
                <w:sz w:val="16"/>
                <w:szCs w:val="21"/>
                <w:lang w:val="en-US" w:eastAsia="zh-CN"/>
              </w:rPr>
            </w:pPr>
            <w:r>
              <w:rPr>
                <w:rFonts w:hint="eastAsia" w:ascii="Times New Roman" w:hAnsi="Times New Roman"/>
                <w:color w:val="000000"/>
                <w:sz w:val="16"/>
                <w:szCs w:val="21"/>
                <w:lang w:val="en-US" w:eastAsia="zh-CN"/>
              </w:rPr>
              <w:t>218</w:t>
            </w:r>
          </w:p>
        </w:tc>
        <w:tc>
          <w:tcPr>
            <w:tcW w:w="660"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ascii="Times New Roman" w:hAnsi="Times New Roman" w:eastAsia="宋体"/>
                <w:color w:val="000000"/>
                <w:sz w:val="16"/>
                <w:szCs w:val="21"/>
              </w:rPr>
            </w:pPr>
          </w:p>
        </w:tc>
        <w:tc>
          <w:tcPr>
            <w:tcW w:w="586" w:type="dxa"/>
            <w:noWrap w:val="0"/>
            <w:vAlign w:val="center"/>
          </w:tcPr>
          <w:p>
            <w:pPr>
              <w:pStyle w:val="3"/>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outlineLvl w:val="1"/>
              <w:rPr>
                <w:rFonts w:hint="eastAsia" w:ascii="Times New Roman" w:hAnsi="Times New Roman" w:eastAsia="宋体"/>
                <w:color w:val="000000"/>
                <w:sz w:val="16"/>
                <w:szCs w:val="21"/>
              </w:rPr>
            </w:pPr>
          </w:p>
        </w:tc>
      </w:tr>
    </w:tbl>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0"/>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七、主要完成人</w:t>
      </w:r>
    </w:p>
    <w:tbl>
      <w:tblPr>
        <w:tblStyle w:val="8"/>
        <w:tblW w:w="9705"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555"/>
        <w:gridCol w:w="1440"/>
        <w:gridCol w:w="3360"/>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75" w:type="dxa"/>
            <w:noWrap w:val="0"/>
            <w:vAlign w:val="center"/>
          </w:tcPr>
          <w:p>
            <w:pPr>
              <w:autoSpaceDE w:val="0"/>
              <w:autoSpaceDN w:val="0"/>
              <w:adjustRightInd w:val="0"/>
              <w:spacing w:before="120" w:after="120"/>
              <w:jc w:val="center"/>
              <w:rPr>
                <w:rFonts w:hint="eastAsia" w:ascii="黑体" w:hAnsi="黑体" w:eastAsia="黑体" w:cs="黑体"/>
                <w:kern w:val="0"/>
                <w:sz w:val="20"/>
                <w:szCs w:val="20"/>
              </w:rPr>
            </w:pPr>
            <w:r>
              <w:rPr>
                <w:rFonts w:hint="eastAsia" w:ascii="黑体" w:hAnsi="黑体" w:eastAsia="黑体" w:cs="黑体"/>
                <w:kern w:val="0"/>
                <w:sz w:val="20"/>
                <w:szCs w:val="20"/>
              </w:rPr>
              <w:t>姓名</w:t>
            </w:r>
          </w:p>
        </w:tc>
        <w:tc>
          <w:tcPr>
            <w:tcW w:w="555" w:type="dxa"/>
            <w:noWrap w:val="0"/>
            <w:vAlign w:val="center"/>
          </w:tcPr>
          <w:p>
            <w:pPr>
              <w:autoSpaceDE w:val="0"/>
              <w:autoSpaceDN w:val="0"/>
              <w:adjustRightInd w:val="0"/>
              <w:spacing w:before="120" w:after="120"/>
              <w:jc w:val="center"/>
              <w:rPr>
                <w:rFonts w:hint="eastAsia" w:ascii="黑体" w:hAnsi="黑体" w:eastAsia="黑体" w:cs="黑体"/>
                <w:kern w:val="0"/>
                <w:sz w:val="20"/>
                <w:szCs w:val="20"/>
              </w:rPr>
            </w:pPr>
            <w:r>
              <w:rPr>
                <w:rFonts w:hint="eastAsia" w:ascii="黑体" w:hAnsi="黑体" w:eastAsia="黑体" w:cs="黑体"/>
                <w:kern w:val="0"/>
                <w:sz w:val="20"/>
                <w:szCs w:val="20"/>
              </w:rPr>
              <w:t>排名</w:t>
            </w:r>
          </w:p>
        </w:tc>
        <w:tc>
          <w:tcPr>
            <w:tcW w:w="1440" w:type="dxa"/>
            <w:noWrap w:val="0"/>
            <w:vAlign w:val="center"/>
          </w:tcPr>
          <w:p>
            <w:pPr>
              <w:autoSpaceDE w:val="0"/>
              <w:autoSpaceDN w:val="0"/>
              <w:adjustRightInd w:val="0"/>
              <w:spacing w:before="120" w:after="120"/>
              <w:jc w:val="center"/>
              <w:rPr>
                <w:rFonts w:hint="eastAsia" w:ascii="黑体" w:hAnsi="黑体" w:eastAsia="黑体" w:cs="黑体"/>
                <w:kern w:val="0"/>
                <w:sz w:val="20"/>
                <w:szCs w:val="20"/>
              </w:rPr>
            </w:pPr>
            <w:r>
              <w:rPr>
                <w:rFonts w:hint="eastAsia" w:ascii="黑体" w:hAnsi="黑体" w:eastAsia="黑体" w:cs="黑体"/>
                <w:kern w:val="0"/>
                <w:sz w:val="20"/>
                <w:szCs w:val="20"/>
              </w:rPr>
              <w:t>技术职称</w:t>
            </w:r>
          </w:p>
        </w:tc>
        <w:tc>
          <w:tcPr>
            <w:tcW w:w="3360" w:type="dxa"/>
            <w:noWrap w:val="0"/>
            <w:vAlign w:val="center"/>
          </w:tcPr>
          <w:p>
            <w:pPr>
              <w:autoSpaceDE w:val="0"/>
              <w:autoSpaceDN w:val="0"/>
              <w:adjustRightInd w:val="0"/>
              <w:spacing w:before="120" w:after="120"/>
              <w:jc w:val="center"/>
              <w:rPr>
                <w:rFonts w:hint="eastAsia" w:ascii="黑体" w:hAnsi="黑体" w:eastAsia="黑体" w:cs="黑体"/>
                <w:kern w:val="0"/>
                <w:sz w:val="20"/>
                <w:szCs w:val="20"/>
              </w:rPr>
            </w:pPr>
            <w:r>
              <w:rPr>
                <w:rFonts w:hint="eastAsia" w:ascii="黑体" w:hAnsi="黑体" w:eastAsia="黑体" w:cs="黑体"/>
                <w:kern w:val="0"/>
                <w:sz w:val="20"/>
                <w:szCs w:val="20"/>
              </w:rPr>
              <w:t>完成单位</w:t>
            </w:r>
          </w:p>
        </w:tc>
        <w:tc>
          <w:tcPr>
            <w:tcW w:w="3375" w:type="dxa"/>
            <w:noWrap w:val="0"/>
            <w:vAlign w:val="center"/>
          </w:tcPr>
          <w:p>
            <w:pPr>
              <w:autoSpaceDE w:val="0"/>
              <w:autoSpaceDN w:val="0"/>
              <w:adjustRightInd w:val="0"/>
              <w:spacing w:before="120" w:after="120"/>
              <w:jc w:val="center"/>
              <w:rPr>
                <w:rFonts w:hint="eastAsia" w:ascii="黑体" w:hAnsi="黑体" w:eastAsia="黑体" w:cs="黑体"/>
                <w:kern w:val="0"/>
                <w:sz w:val="20"/>
                <w:szCs w:val="20"/>
              </w:rPr>
            </w:pPr>
            <w:r>
              <w:rPr>
                <w:rFonts w:hint="eastAsia" w:ascii="黑体" w:hAnsi="黑体" w:eastAsia="黑体" w:cs="黑体"/>
                <w:kern w:val="0"/>
                <w:sz w:val="20"/>
                <w:szCs w:val="20"/>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黄漪婧</w:t>
            </w:r>
          </w:p>
        </w:tc>
        <w:tc>
          <w:tcPr>
            <w:tcW w:w="55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ascii="Times New Roman" w:hAnsi="Times New Roman"/>
                <w:kern w:val="0"/>
                <w:sz w:val="20"/>
                <w:szCs w:val="20"/>
              </w:rPr>
              <w:t>1</w:t>
            </w:r>
          </w:p>
        </w:tc>
        <w:tc>
          <w:tcPr>
            <w:tcW w:w="1440"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副教授</w:t>
            </w:r>
          </w:p>
        </w:tc>
        <w:tc>
          <w:tcPr>
            <w:tcW w:w="3360"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成都大学</w:t>
            </w:r>
          </w:p>
        </w:tc>
        <w:tc>
          <w:tcPr>
            <w:tcW w:w="33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成都大学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杨立中</w:t>
            </w:r>
          </w:p>
        </w:tc>
        <w:tc>
          <w:tcPr>
            <w:tcW w:w="55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ascii="Times New Roman" w:hAnsi="Times New Roman"/>
                <w:kern w:val="0"/>
                <w:sz w:val="20"/>
                <w:szCs w:val="20"/>
              </w:rPr>
              <w:t>2</w:t>
            </w:r>
          </w:p>
        </w:tc>
        <w:tc>
          <w:tcPr>
            <w:tcW w:w="1440"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研究员</w:t>
            </w:r>
          </w:p>
        </w:tc>
        <w:tc>
          <w:tcPr>
            <w:tcW w:w="3360"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cs="宋体"/>
                <w:sz w:val="20"/>
                <w:szCs w:val="20"/>
              </w:rPr>
              <w:t>中国科学技术大学</w:t>
            </w:r>
          </w:p>
        </w:tc>
        <w:tc>
          <w:tcPr>
            <w:tcW w:w="33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cs="宋体"/>
                <w:sz w:val="20"/>
                <w:szCs w:val="20"/>
              </w:rPr>
              <w:t>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陈曦</w:t>
            </w:r>
          </w:p>
        </w:tc>
        <w:tc>
          <w:tcPr>
            <w:tcW w:w="55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ascii="Times New Roman" w:hAnsi="Times New Roman"/>
                <w:kern w:val="0"/>
                <w:sz w:val="20"/>
                <w:szCs w:val="20"/>
              </w:rPr>
              <w:t>3</w:t>
            </w:r>
          </w:p>
        </w:tc>
        <w:tc>
          <w:tcPr>
            <w:tcW w:w="1440"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高级工程师</w:t>
            </w:r>
          </w:p>
        </w:tc>
        <w:tc>
          <w:tcPr>
            <w:tcW w:w="3360"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cs="宋体"/>
                <w:sz w:val="20"/>
                <w:szCs w:val="20"/>
              </w:rPr>
              <w:t>四川九洲北斗导航与位置服务有限公司</w:t>
            </w:r>
          </w:p>
        </w:tc>
        <w:tc>
          <w:tcPr>
            <w:tcW w:w="33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cs="宋体"/>
                <w:sz w:val="20"/>
                <w:szCs w:val="20"/>
              </w:rPr>
              <w:t>四川九洲北斗导航与位置服务有限公司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廖学燕</w:t>
            </w:r>
          </w:p>
        </w:tc>
        <w:tc>
          <w:tcPr>
            <w:tcW w:w="55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ascii="Times New Roman" w:hAnsi="Times New Roman"/>
                <w:kern w:val="0"/>
                <w:sz w:val="20"/>
                <w:szCs w:val="20"/>
              </w:rPr>
              <w:t>4</w:t>
            </w:r>
          </w:p>
        </w:tc>
        <w:tc>
          <w:tcPr>
            <w:tcW w:w="1440" w:type="dxa"/>
            <w:noWrap w:val="0"/>
            <w:vAlign w:val="center"/>
          </w:tcPr>
          <w:p>
            <w:pPr>
              <w:pStyle w:val="3"/>
              <w:spacing w:line="320" w:lineRule="exact"/>
              <w:ind w:firstLine="0" w:firstLineChars="0"/>
              <w:jc w:val="center"/>
              <w:rPr>
                <w:rFonts w:hint="eastAsia" w:ascii="Times New Roman" w:hAnsi="Times New Roman" w:cs="宋体"/>
                <w:sz w:val="20"/>
                <w:szCs w:val="20"/>
              </w:rPr>
            </w:pPr>
            <w:r>
              <w:rPr>
                <w:rFonts w:hint="eastAsia" w:ascii="Times New Roman" w:hAnsi="Times New Roman" w:cs="宋体"/>
                <w:sz w:val="20"/>
                <w:szCs w:val="20"/>
              </w:rPr>
              <w:t>正高级工程师</w:t>
            </w:r>
          </w:p>
        </w:tc>
        <w:tc>
          <w:tcPr>
            <w:tcW w:w="3360"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成都市城市安全与应急管理研究院</w:t>
            </w:r>
          </w:p>
        </w:tc>
        <w:tc>
          <w:tcPr>
            <w:tcW w:w="33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成都市城市安全与应急管理研究院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居晓宇</w:t>
            </w:r>
          </w:p>
        </w:tc>
        <w:tc>
          <w:tcPr>
            <w:tcW w:w="55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ascii="Times New Roman" w:hAnsi="Times New Roman"/>
                <w:kern w:val="0"/>
                <w:sz w:val="20"/>
                <w:szCs w:val="20"/>
              </w:rPr>
              <w:t>5</w:t>
            </w:r>
          </w:p>
        </w:tc>
        <w:tc>
          <w:tcPr>
            <w:tcW w:w="1440" w:type="dxa"/>
            <w:noWrap w:val="0"/>
            <w:vAlign w:val="center"/>
          </w:tcPr>
          <w:p>
            <w:pPr>
              <w:pStyle w:val="3"/>
              <w:spacing w:line="320" w:lineRule="exact"/>
              <w:ind w:firstLine="0" w:firstLineChars="0"/>
              <w:jc w:val="center"/>
              <w:rPr>
                <w:rFonts w:ascii="Times New Roman" w:hAnsi="Times New Roman" w:cs="宋体"/>
                <w:sz w:val="20"/>
                <w:szCs w:val="20"/>
              </w:rPr>
            </w:pPr>
            <w:r>
              <w:rPr>
                <w:rFonts w:hint="eastAsia" w:ascii="Times New Roman" w:hAnsi="Times New Roman" w:cs="宋体"/>
                <w:sz w:val="20"/>
                <w:szCs w:val="20"/>
              </w:rPr>
              <w:t>教授</w:t>
            </w:r>
          </w:p>
        </w:tc>
        <w:tc>
          <w:tcPr>
            <w:tcW w:w="3360"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cs="宋体"/>
                <w:sz w:val="20"/>
                <w:szCs w:val="20"/>
              </w:rPr>
              <w:t>中国科学技术大学</w:t>
            </w:r>
          </w:p>
        </w:tc>
        <w:tc>
          <w:tcPr>
            <w:tcW w:w="33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cs="宋体"/>
                <w:sz w:val="20"/>
                <w:szCs w:val="20"/>
              </w:rPr>
              <w:t>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道吉草</w:t>
            </w:r>
          </w:p>
        </w:tc>
        <w:tc>
          <w:tcPr>
            <w:tcW w:w="555" w:type="dxa"/>
            <w:noWrap w:val="0"/>
            <w:vAlign w:val="center"/>
          </w:tcPr>
          <w:p>
            <w:pPr>
              <w:autoSpaceDE w:val="0"/>
              <w:autoSpaceDN w:val="0"/>
              <w:adjustRightInd w:val="0"/>
              <w:spacing w:before="120" w:after="120"/>
              <w:jc w:val="center"/>
              <w:rPr>
                <w:rFonts w:hint="eastAsia" w:ascii="Times New Roman" w:hAnsi="Times New Roman"/>
                <w:kern w:val="0"/>
                <w:sz w:val="20"/>
                <w:szCs w:val="20"/>
              </w:rPr>
            </w:pPr>
            <w:r>
              <w:rPr>
                <w:rFonts w:ascii="Times New Roman" w:hAnsi="Times New Roman"/>
                <w:kern w:val="0"/>
                <w:sz w:val="20"/>
                <w:szCs w:val="20"/>
              </w:rPr>
              <w:t>6</w:t>
            </w:r>
          </w:p>
        </w:tc>
        <w:tc>
          <w:tcPr>
            <w:tcW w:w="1440"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助理研究员</w:t>
            </w:r>
          </w:p>
        </w:tc>
        <w:tc>
          <w:tcPr>
            <w:tcW w:w="3360"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成都大学</w:t>
            </w:r>
          </w:p>
        </w:tc>
        <w:tc>
          <w:tcPr>
            <w:tcW w:w="33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成都大学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杨信林</w:t>
            </w:r>
          </w:p>
        </w:tc>
        <w:tc>
          <w:tcPr>
            <w:tcW w:w="555" w:type="dxa"/>
            <w:noWrap w:val="0"/>
            <w:vAlign w:val="center"/>
          </w:tcPr>
          <w:p>
            <w:pPr>
              <w:autoSpaceDE w:val="0"/>
              <w:autoSpaceDN w:val="0"/>
              <w:adjustRightInd w:val="0"/>
              <w:spacing w:before="120" w:after="120"/>
              <w:jc w:val="center"/>
              <w:rPr>
                <w:rFonts w:hint="eastAsia" w:ascii="Times New Roman" w:hAnsi="Times New Roman" w:eastAsia="宋体"/>
                <w:kern w:val="0"/>
                <w:sz w:val="20"/>
                <w:szCs w:val="20"/>
                <w:lang w:val="en-US" w:eastAsia="zh-CN"/>
              </w:rPr>
            </w:pPr>
            <w:r>
              <w:rPr>
                <w:rFonts w:hint="eastAsia" w:ascii="Times New Roman" w:hAnsi="Times New Roman"/>
                <w:kern w:val="0"/>
                <w:sz w:val="20"/>
                <w:szCs w:val="20"/>
                <w:lang w:val="en-US" w:eastAsia="zh-CN"/>
              </w:rPr>
              <w:t>7</w:t>
            </w:r>
          </w:p>
        </w:tc>
        <w:tc>
          <w:tcPr>
            <w:tcW w:w="1440" w:type="dxa"/>
            <w:noWrap w:val="0"/>
            <w:vAlign w:val="center"/>
          </w:tcPr>
          <w:p>
            <w:pPr>
              <w:autoSpaceDE w:val="0"/>
              <w:autoSpaceDN w:val="0"/>
              <w:adjustRightInd w:val="0"/>
              <w:spacing w:before="120" w:after="120"/>
              <w:jc w:val="center"/>
              <w:rPr>
                <w:rFonts w:hint="eastAsia" w:ascii="Times New Roman" w:hAnsi="Times New Roman"/>
                <w:kern w:val="0"/>
                <w:sz w:val="20"/>
                <w:szCs w:val="20"/>
              </w:rPr>
            </w:pPr>
            <w:r>
              <w:rPr>
                <w:rFonts w:hint="eastAsia" w:ascii="Times New Roman" w:hAnsi="Times New Roman"/>
                <w:kern w:val="0"/>
                <w:sz w:val="20"/>
                <w:szCs w:val="20"/>
              </w:rPr>
              <w:t>高级工程师</w:t>
            </w:r>
          </w:p>
        </w:tc>
        <w:tc>
          <w:tcPr>
            <w:tcW w:w="3360"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成都市城市安全与应急管理研究院</w:t>
            </w:r>
          </w:p>
        </w:tc>
        <w:tc>
          <w:tcPr>
            <w:tcW w:w="33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成都市城市安全与应急管理研究院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张焰</w:t>
            </w:r>
          </w:p>
        </w:tc>
        <w:tc>
          <w:tcPr>
            <w:tcW w:w="555" w:type="dxa"/>
            <w:noWrap w:val="0"/>
            <w:vAlign w:val="center"/>
          </w:tcPr>
          <w:p>
            <w:pPr>
              <w:autoSpaceDE w:val="0"/>
              <w:autoSpaceDN w:val="0"/>
              <w:adjustRightInd w:val="0"/>
              <w:spacing w:before="120" w:after="120"/>
              <w:jc w:val="center"/>
              <w:rPr>
                <w:rFonts w:hint="default" w:ascii="Times New Roman" w:hAnsi="Times New Roman" w:eastAsia="宋体"/>
                <w:kern w:val="0"/>
                <w:sz w:val="20"/>
                <w:szCs w:val="20"/>
                <w:lang w:val="en-US" w:eastAsia="zh-CN"/>
              </w:rPr>
            </w:pPr>
            <w:r>
              <w:rPr>
                <w:rFonts w:hint="eastAsia" w:ascii="Times New Roman" w:hAnsi="Times New Roman"/>
                <w:kern w:val="0"/>
                <w:sz w:val="20"/>
                <w:szCs w:val="20"/>
                <w:lang w:val="en-US" w:eastAsia="zh-CN"/>
              </w:rPr>
              <w:t>8</w:t>
            </w:r>
          </w:p>
        </w:tc>
        <w:tc>
          <w:tcPr>
            <w:tcW w:w="1440" w:type="dxa"/>
            <w:noWrap w:val="0"/>
            <w:vAlign w:val="center"/>
          </w:tcPr>
          <w:p>
            <w:pPr>
              <w:autoSpaceDE w:val="0"/>
              <w:autoSpaceDN w:val="0"/>
              <w:adjustRightInd w:val="0"/>
              <w:spacing w:before="120" w:after="120"/>
              <w:jc w:val="center"/>
              <w:rPr>
                <w:rFonts w:hint="eastAsia" w:ascii="Times New Roman" w:hAnsi="Times New Roman"/>
                <w:kern w:val="0"/>
                <w:sz w:val="20"/>
                <w:szCs w:val="20"/>
              </w:rPr>
            </w:pPr>
            <w:r>
              <w:rPr>
                <w:rFonts w:hint="eastAsia" w:ascii="Times New Roman" w:hAnsi="Times New Roman"/>
                <w:kern w:val="0"/>
                <w:sz w:val="20"/>
                <w:szCs w:val="20"/>
              </w:rPr>
              <w:t>高级工程师</w:t>
            </w:r>
          </w:p>
        </w:tc>
        <w:tc>
          <w:tcPr>
            <w:tcW w:w="3360"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环天智慧科技股份有限公司</w:t>
            </w:r>
          </w:p>
        </w:tc>
        <w:tc>
          <w:tcPr>
            <w:tcW w:w="33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环天智慧科技股份有限公司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施轶凡</w:t>
            </w:r>
          </w:p>
        </w:tc>
        <w:tc>
          <w:tcPr>
            <w:tcW w:w="555" w:type="dxa"/>
            <w:noWrap w:val="0"/>
            <w:vAlign w:val="center"/>
          </w:tcPr>
          <w:p>
            <w:pPr>
              <w:autoSpaceDE w:val="0"/>
              <w:autoSpaceDN w:val="0"/>
              <w:adjustRightInd w:val="0"/>
              <w:spacing w:before="120" w:after="120"/>
              <w:jc w:val="center"/>
              <w:rPr>
                <w:rFonts w:hint="default" w:ascii="Times New Roman" w:hAnsi="Times New Roman" w:eastAsia="宋体"/>
                <w:kern w:val="0"/>
                <w:sz w:val="20"/>
                <w:szCs w:val="20"/>
                <w:lang w:val="en-US" w:eastAsia="zh-CN"/>
              </w:rPr>
            </w:pPr>
            <w:r>
              <w:rPr>
                <w:rFonts w:hint="eastAsia" w:ascii="Times New Roman" w:hAnsi="Times New Roman"/>
                <w:kern w:val="0"/>
                <w:sz w:val="20"/>
                <w:szCs w:val="20"/>
                <w:lang w:val="en-US" w:eastAsia="zh-CN"/>
              </w:rPr>
              <w:t>9</w:t>
            </w:r>
          </w:p>
        </w:tc>
        <w:tc>
          <w:tcPr>
            <w:tcW w:w="1440" w:type="dxa"/>
            <w:noWrap w:val="0"/>
            <w:vAlign w:val="center"/>
          </w:tcPr>
          <w:p>
            <w:pPr>
              <w:autoSpaceDE w:val="0"/>
              <w:autoSpaceDN w:val="0"/>
              <w:adjustRightInd w:val="0"/>
              <w:spacing w:before="120" w:after="120"/>
              <w:jc w:val="center"/>
              <w:rPr>
                <w:rFonts w:hint="eastAsia" w:ascii="Times New Roman" w:hAnsi="Times New Roman"/>
                <w:kern w:val="0"/>
                <w:sz w:val="20"/>
                <w:szCs w:val="20"/>
              </w:rPr>
            </w:pPr>
            <w:r>
              <w:rPr>
                <w:rFonts w:hint="eastAsia" w:ascii="Times New Roman" w:hAnsi="Times New Roman"/>
                <w:kern w:val="0"/>
                <w:sz w:val="20"/>
                <w:szCs w:val="20"/>
              </w:rPr>
              <w:t>高级工程师</w:t>
            </w:r>
          </w:p>
        </w:tc>
        <w:tc>
          <w:tcPr>
            <w:tcW w:w="3360"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四川安信科创科技有限公司</w:t>
            </w:r>
          </w:p>
        </w:tc>
        <w:tc>
          <w:tcPr>
            <w:tcW w:w="33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四川安信科创科技有限公司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张秀才</w:t>
            </w:r>
          </w:p>
        </w:tc>
        <w:tc>
          <w:tcPr>
            <w:tcW w:w="555" w:type="dxa"/>
            <w:noWrap w:val="0"/>
            <w:vAlign w:val="center"/>
          </w:tcPr>
          <w:p>
            <w:pPr>
              <w:autoSpaceDE w:val="0"/>
              <w:autoSpaceDN w:val="0"/>
              <w:adjustRightInd w:val="0"/>
              <w:spacing w:before="120" w:after="120"/>
              <w:jc w:val="center"/>
              <w:rPr>
                <w:rFonts w:hint="default" w:ascii="Times New Roman" w:hAnsi="Times New Roman" w:eastAsia="宋体"/>
                <w:kern w:val="0"/>
                <w:sz w:val="20"/>
                <w:szCs w:val="20"/>
                <w:lang w:val="en-US" w:eastAsia="zh-CN"/>
              </w:rPr>
            </w:pPr>
            <w:r>
              <w:rPr>
                <w:rFonts w:hint="eastAsia" w:ascii="Times New Roman" w:hAnsi="Times New Roman"/>
                <w:kern w:val="0"/>
                <w:sz w:val="20"/>
                <w:szCs w:val="20"/>
                <w:lang w:val="en-US" w:eastAsia="zh-CN"/>
              </w:rPr>
              <w:t>10</w:t>
            </w:r>
          </w:p>
        </w:tc>
        <w:tc>
          <w:tcPr>
            <w:tcW w:w="1440" w:type="dxa"/>
            <w:noWrap w:val="0"/>
            <w:vAlign w:val="center"/>
          </w:tcPr>
          <w:p>
            <w:pPr>
              <w:autoSpaceDE w:val="0"/>
              <w:autoSpaceDN w:val="0"/>
              <w:adjustRightInd w:val="0"/>
              <w:spacing w:before="120" w:after="120"/>
              <w:jc w:val="center"/>
              <w:rPr>
                <w:rFonts w:hint="eastAsia" w:ascii="Times New Roman" w:hAnsi="Times New Roman"/>
                <w:kern w:val="0"/>
                <w:sz w:val="20"/>
                <w:szCs w:val="20"/>
              </w:rPr>
            </w:pPr>
            <w:r>
              <w:rPr>
                <w:rFonts w:hint="eastAsia" w:ascii="Times New Roman" w:hAnsi="Times New Roman"/>
                <w:kern w:val="0"/>
                <w:sz w:val="20"/>
                <w:szCs w:val="20"/>
              </w:rPr>
              <w:t>高级经济师</w:t>
            </w:r>
          </w:p>
        </w:tc>
        <w:tc>
          <w:tcPr>
            <w:tcW w:w="3360"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cs="宋体"/>
                <w:sz w:val="20"/>
                <w:szCs w:val="20"/>
              </w:rPr>
              <w:t>四川三思德科技有限公司</w:t>
            </w:r>
          </w:p>
        </w:tc>
        <w:tc>
          <w:tcPr>
            <w:tcW w:w="33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cs="宋体"/>
                <w:sz w:val="20"/>
                <w:szCs w:val="20"/>
              </w:rPr>
              <w:t>四川三思德科技有限公司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陈小平</w:t>
            </w:r>
          </w:p>
        </w:tc>
        <w:tc>
          <w:tcPr>
            <w:tcW w:w="555" w:type="dxa"/>
            <w:noWrap w:val="0"/>
            <w:vAlign w:val="center"/>
          </w:tcPr>
          <w:p>
            <w:pPr>
              <w:autoSpaceDE w:val="0"/>
              <w:autoSpaceDN w:val="0"/>
              <w:adjustRightInd w:val="0"/>
              <w:spacing w:before="120" w:after="120"/>
              <w:jc w:val="center"/>
              <w:rPr>
                <w:rFonts w:hint="default" w:ascii="Times New Roman" w:hAnsi="Times New Roman" w:eastAsia="宋体"/>
                <w:kern w:val="0"/>
                <w:sz w:val="20"/>
                <w:szCs w:val="20"/>
                <w:lang w:val="en-US" w:eastAsia="zh-CN"/>
              </w:rPr>
            </w:pPr>
            <w:r>
              <w:rPr>
                <w:rFonts w:hint="eastAsia" w:ascii="Times New Roman" w:hAnsi="Times New Roman"/>
                <w:kern w:val="0"/>
                <w:sz w:val="20"/>
                <w:szCs w:val="20"/>
                <w:lang w:val="en-US" w:eastAsia="zh-CN"/>
              </w:rPr>
              <w:t>11</w:t>
            </w:r>
          </w:p>
        </w:tc>
        <w:tc>
          <w:tcPr>
            <w:tcW w:w="1440" w:type="dxa"/>
            <w:noWrap w:val="0"/>
            <w:vAlign w:val="center"/>
          </w:tcPr>
          <w:p>
            <w:pPr>
              <w:autoSpaceDE w:val="0"/>
              <w:autoSpaceDN w:val="0"/>
              <w:adjustRightInd w:val="0"/>
              <w:spacing w:before="120" w:after="120"/>
              <w:jc w:val="center"/>
              <w:rPr>
                <w:rFonts w:hint="eastAsia" w:ascii="Times New Roman" w:hAnsi="Times New Roman"/>
                <w:kern w:val="0"/>
                <w:sz w:val="20"/>
                <w:szCs w:val="20"/>
              </w:rPr>
            </w:pPr>
            <w:r>
              <w:rPr>
                <w:rFonts w:hint="eastAsia" w:ascii="Times New Roman" w:hAnsi="Times New Roman"/>
                <w:kern w:val="0"/>
                <w:sz w:val="20"/>
                <w:szCs w:val="20"/>
              </w:rPr>
              <w:t>教授</w:t>
            </w:r>
          </w:p>
        </w:tc>
        <w:tc>
          <w:tcPr>
            <w:tcW w:w="3360"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成都大学</w:t>
            </w:r>
          </w:p>
        </w:tc>
        <w:tc>
          <w:tcPr>
            <w:tcW w:w="33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成都大学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赵凌园</w:t>
            </w:r>
          </w:p>
        </w:tc>
        <w:tc>
          <w:tcPr>
            <w:tcW w:w="555" w:type="dxa"/>
            <w:noWrap w:val="0"/>
            <w:vAlign w:val="center"/>
          </w:tcPr>
          <w:p>
            <w:pPr>
              <w:autoSpaceDE w:val="0"/>
              <w:autoSpaceDN w:val="0"/>
              <w:adjustRightInd w:val="0"/>
              <w:spacing w:before="120" w:after="120"/>
              <w:jc w:val="center"/>
              <w:rPr>
                <w:rFonts w:hint="default" w:ascii="Times New Roman" w:hAnsi="Times New Roman" w:eastAsia="宋体"/>
                <w:kern w:val="0"/>
                <w:sz w:val="20"/>
                <w:szCs w:val="20"/>
                <w:lang w:val="en-US" w:eastAsia="zh-CN"/>
              </w:rPr>
            </w:pPr>
            <w:r>
              <w:rPr>
                <w:rFonts w:hint="eastAsia" w:ascii="Times New Roman" w:hAnsi="Times New Roman"/>
                <w:kern w:val="0"/>
                <w:sz w:val="20"/>
                <w:szCs w:val="20"/>
                <w:lang w:val="en-US" w:eastAsia="zh-CN"/>
              </w:rPr>
              <w:t>12</w:t>
            </w:r>
          </w:p>
        </w:tc>
        <w:tc>
          <w:tcPr>
            <w:tcW w:w="1440" w:type="dxa"/>
            <w:noWrap w:val="0"/>
            <w:vAlign w:val="center"/>
          </w:tcPr>
          <w:p>
            <w:pPr>
              <w:autoSpaceDE w:val="0"/>
              <w:autoSpaceDN w:val="0"/>
              <w:adjustRightInd w:val="0"/>
              <w:spacing w:before="120" w:after="120"/>
              <w:jc w:val="center"/>
              <w:rPr>
                <w:rFonts w:hint="eastAsia" w:ascii="Times New Roman" w:hAnsi="Times New Roman"/>
                <w:kern w:val="0"/>
                <w:sz w:val="20"/>
                <w:szCs w:val="20"/>
              </w:rPr>
            </w:pPr>
            <w:r>
              <w:rPr>
                <w:rFonts w:hint="eastAsia" w:ascii="Times New Roman" w:hAnsi="Times New Roman"/>
                <w:kern w:val="0"/>
                <w:sz w:val="20"/>
                <w:szCs w:val="20"/>
              </w:rPr>
              <w:t>高级工程师</w:t>
            </w:r>
          </w:p>
        </w:tc>
        <w:tc>
          <w:tcPr>
            <w:tcW w:w="3360"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环天智慧科技股份有限公司</w:t>
            </w:r>
          </w:p>
        </w:tc>
        <w:tc>
          <w:tcPr>
            <w:tcW w:w="33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环天智慧科技股份有限公司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kern w:val="0"/>
                <w:sz w:val="20"/>
                <w:szCs w:val="20"/>
              </w:rPr>
              <w:t>吴雨</w:t>
            </w:r>
          </w:p>
        </w:tc>
        <w:tc>
          <w:tcPr>
            <w:tcW w:w="55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ascii="Times New Roman" w:hAnsi="Times New Roman"/>
                <w:kern w:val="0"/>
                <w:sz w:val="20"/>
                <w:szCs w:val="20"/>
              </w:rPr>
              <w:t>13</w:t>
            </w:r>
          </w:p>
        </w:tc>
        <w:tc>
          <w:tcPr>
            <w:tcW w:w="1440" w:type="dxa"/>
            <w:noWrap w:val="0"/>
            <w:vAlign w:val="center"/>
          </w:tcPr>
          <w:p>
            <w:pPr>
              <w:autoSpaceDE w:val="0"/>
              <w:autoSpaceDN w:val="0"/>
              <w:adjustRightInd w:val="0"/>
              <w:spacing w:before="120" w:after="120"/>
              <w:jc w:val="center"/>
              <w:rPr>
                <w:rFonts w:hint="eastAsia" w:ascii="Times New Roman" w:hAnsi="Times New Roman"/>
                <w:kern w:val="0"/>
                <w:sz w:val="20"/>
                <w:szCs w:val="20"/>
              </w:rPr>
            </w:pPr>
            <w:r>
              <w:rPr>
                <w:rFonts w:hint="eastAsia" w:ascii="Times New Roman" w:hAnsi="Times New Roman"/>
                <w:kern w:val="0"/>
                <w:sz w:val="20"/>
                <w:szCs w:val="20"/>
              </w:rPr>
              <w:t>高级工程师</w:t>
            </w:r>
          </w:p>
        </w:tc>
        <w:tc>
          <w:tcPr>
            <w:tcW w:w="3360"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cs="宋体"/>
                <w:sz w:val="20"/>
                <w:szCs w:val="20"/>
              </w:rPr>
              <w:t>四川九洲北斗导航与位置服务有限公司</w:t>
            </w:r>
          </w:p>
        </w:tc>
        <w:tc>
          <w:tcPr>
            <w:tcW w:w="3375" w:type="dxa"/>
            <w:noWrap w:val="0"/>
            <w:vAlign w:val="center"/>
          </w:tcPr>
          <w:p>
            <w:pPr>
              <w:autoSpaceDE w:val="0"/>
              <w:autoSpaceDN w:val="0"/>
              <w:adjustRightInd w:val="0"/>
              <w:spacing w:before="120" w:after="120"/>
              <w:jc w:val="center"/>
              <w:rPr>
                <w:rFonts w:ascii="Times New Roman" w:hAnsi="Times New Roman"/>
                <w:kern w:val="0"/>
                <w:sz w:val="20"/>
                <w:szCs w:val="20"/>
              </w:rPr>
            </w:pPr>
            <w:r>
              <w:rPr>
                <w:rFonts w:hint="eastAsia" w:ascii="Times New Roman" w:hAnsi="Times New Roman" w:cs="宋体"/>
                <w:sz w:val="20"/>
                <w:szCs w:val="20"/>
              </w:rPr>
              <w:t>四川九洲北斗导航与位置服务有限公司</w:t>
            </w:r>
          </w:p>
        </w:tc>
      </w:tr>
    </w:tbl>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outlineLvl w:val="0"/>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八、主要完成单位</w:t>
      </w:r>
    </w:p>
    <w:tbl>
      <w:tblPr>
        <w:tblStyle w:val="8"/>
        <w:tblW w:w="9795"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noWrap w:val="0"/>
            <w:vAlign w:val="top"/>
          </w:tcPr>
          <w:p>
            <w:pPr>
              <w:autoSpaceDE w:val="0"/>
              <w:autoSpaceDN w:val="0"/>
              <w:adjustRightInd w:val="0"/>
              <w:spacing w:before="120" w:after="120"/>
              <w:jc w:val="center"/>
              <w:rPr>
                <w:rFonts w:hint="eastAsia" w:ascii="黑体" w:hAnsi="黑体" w:eastAsia="黑体" w:cs="黑体"/>
                <w:kern w:val="0"/>
                <w:sz w:val="20"/>
                <w:szCs w:val="20"/>
              </w:rPr>
            </w:pPr>
            <w:r>
              <w:rPr>
                <w:rFonts w:hint="eastAsia" w:ascii="黑体" w:hAnsi="黑体" w:eastAsia="黑体" w:cs="黑体"/>
                <w:kern w:val="0"/>
                <w:sz w:val="20"/>
                <w:szCs w:val="20"/>
              </w:rPr>
              <w:t>排名</w:t>
            </w:r>
          </w:p>
        </w:tc>
        <w:tc>
          <w:tcPr>
            <w:tcW w:w="7906" w:type="dxa"/>
            <w:noWrap w:val="0"/>
            <w:vAlign w:val="top"/>
          </w:tcPr>
          <w:p>
            <w:pPr>
              <w:autoSpaceDE w:val="0"/>
              <w:autoSpaceDN w:val="0"/>
              <w:adjustRightInd w:val="0"/>
              <w:spacing w:before="120" w:after="120"/>
              <w:jc w:val="center"/>
              <w:rPr>
                <w:rFonts w:hint="eastAsia" w:ascii="黑体" w:hAnsi="黑体" w:eastAsia="黑体" w:cs="黑体"/>
                <w:kern w:val="0"/>
                <w:sz w:val="20"/>
                <w:szCs w:val="20"/>
              </w:rPr>
            </w:pPr>
            <w:r>
              <w:rPr>
                <w:rFonts w:hint="eastAsia" w:ascii="黑体" w:hAnsi="黑体" w:eastAsia="黑体" w:cs="黑体"/>
                <w:kern w:val="0"/>
                <w:sz w:val="20"/>
                <w:szCs w:val="20"/>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noWrap w:val="0"/>
            <w:vAlign w:val="top"/>
          </w:tcPr>
          <w:p>
            <w:pPr>
              <w:autoSpaceDE w:val="0"/>
              <w:autoSpaceDN w:val="0"/>
              <w:adjustRightInd w:val="0"/>
              <w:spacing w:before="120" w:after="12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7906" w:type="dxa"/>
            <w:noWrap w:val="0"/>
            <w:vAlign w:val="top"/>
          </w:tcPr>
          <w:p>
            <w:pPr>
              <w:autoSpaceDE w:val="0"/>
              <w:autoSpaceDN w:val="0"/>
              <w:adjustRightInd w:val="0"/>
              <w:spacing w:before="120" w:after="120"/>
              <w:jc w:val="center"/>
              <w:rPr>
                <w:kern w:val="0"/>
                <w:sz w:val="20"/>
                <w:szCs w:val="20"/>
              </w:rPr>
            </w:pPr>
            <w:r>
              <w:rPr>
                <w:rFonts w:hint="eastAsia"/>
                <w:kern w:val="0"/>
                <w:sz w:val="20"/>
                <w:szCs w:val="20"/>
              </w:rPr>
              <w:t>成都大学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noWrap w:val="0"/>
            <w:vAlign w:val="top"/>
          </w:tcPr>
          <w:p>
            <w:pPr>
              <w:autoSpaceDE w:val="0"/>
              <w:autoSpaceDN w:val="0"/>
              <w:adjustRightInd w:val="0"/>
              <w:spacing w:before="120" w:after="12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w:t>
            </w:r>
          </w:p>
        </w:tc>
        <w:tc>
          <w:tcPr>
            <w:tcW w:w="7906" w:type="dxa"/>
            <w:noWrap w:val="0"/>
            <w:vAlign w:val="top"/>
          </w:tcPr>
          <w:p>
            <w:pPr>
              <w:autoSpaceDE w:val="0"/>
              <w:autoSpaceDN w:val="0"/>
              <w:adjustRightInd w:val="0"/>
              <w:spacing w:before="120" w:after="120"/>
              <w:jc w:val="center"/>
              <w:rPr>
                <w:kern w:val="0"/>
                <w:sz w:val="20"/>
                <w:szCs w:val="20"/>
              </w:rPr>
            </w:pPr>
            <w:r>
              <w:rPr>
                <w:rFonts w:hint="eastAsia"/>
                <w:kern w:val="0"/>
                <w:sz w:val="20"/>
                <w:szCs w:val="20"/>
              </w:rPr>
              <w:t>环天智慧科技股份有限公司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9" w:type="dxa"/>
            <w:noWrap w:val="0"/>
            <w:vAlign w:val="top"/>
          </w:tcPr>
          <w:p>
            <w:pPr>
              <w:autoSpaceDE w:val="0"/>
              <w:autoSpaceDN w:val="0"/>
              <w:adjustRightInd w:val="0"/>
              <w:spacing w:before="120" w:after="12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w:t>
            </w:r>
          </w:p>
        </w:tc>
        <w:tc>
          <w:tcPr>
            <w:tcW w:w="7906" w:type="dxa"/>
            <w:noWrap w:val="0"/>
            <w:vAlign w:val="top"/>
          </w:tcPr>
          <w:p>
            <w:pPr>
              <w:autoSpaceDE w:val="0"/>
              <w:autoSpaceDN w:val="0"/>
              <w:adjustRightInd w:val="0"/>
              <w:spacing w:before="120" w:after="120"/>
              <w:jc w:val="center"/>
              <w:rPr>
                <w:kern w:val="0"/>
                <w:sz w:val="20"/>
                <w:szCs w:val="20"/>
              </w:rPr>
            </w:pPr>
            <w:r>
              <w:rPr>
                <w:rFonts w:hint="eastAsia"/>
                <w:kern w:val="0"/>
                <w:sz w:val="20"/>
                <w:szCs w:val="20"/>
              </w:rPr>
              <w:t>成都市城市安全与应急管理研究院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noWrap w:val="0"/>
            <w:vAlign w:val="top"/>
          </w:tcPr>
          <w:p>
            <w:pPr>
              <w:autoSpaceDE w:val="0"/>
              <w:autoSpaceDN w:val="0"/>
              <w:adjustRightInd w:val="0"/>
              <w:spacing w:before="120" w:after="12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4</w:t>
            </w:r>
          </w:p>
        </w:tc>
        <w:tc>
          <w:tcPr>
            <w:tcW w:w="7906" w:type="dxa"/>
            <w:noWrap w:val="0"/>
            <w:vAlign w:val="top"/>
          </w:tcPr>
          <w:p>
            <w:pPr>
              <w:autoSpaceDE w:val="0"/>
              <w:autoSpaceDN w:val="0"/>
              <w:adjustRightInd w:val="0"/>
              <w:spacing w:before="120" w:after="120"/>
              <w:jc w:val="center"/>
              <w:rPr>
                <w:kern w:val="0"/>
                <w:sz w:val="20"/>
                <w:szCs w:val="20"/>
              </w:rPr>
            </w:pPr>
            <w:r>
              <w:rPr>
                <w:rFonts w:hint="eastAsia"/>
                <w:kern w:val="0"/>
                <w:sz w:val="20"/>
                <w:szCs w:val="20"/>
              </w:rPr>
              <w:t>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noWrap w:val="0"/>
            <w:vAlign w:val="top"/>
          </w:tcPr>
          <w:p>
            <w:pPr>
              <w:autoSpaceDE w:val="0"/>
              <w:autoSpaceDN w:val="0"/>
              <w:adjustRightInd w:val="0"/>
              <w:spacing w:before="120" w:after="12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5</w:t>
            </w:r>
          </w:p>
        </w:tc>
        <w:tc>
          <w:tcPr>
            <w:tcW w:w="7906" w:type="dxa"/>
            <w:noWrap w:val="0"/>
            <w:vAlign w:val="top"/>
          </w:tcPr>
          <w:p>
            <w:pPr>
              <w:autoSpaceDE w:val="0"/>
              <w:autoSpaceDN w:val="0"/>
              <w:adjustRightInd w:val="0"/>
              <w:spacing w:before="120" w:after="120"/>
              <w:jc w:val="center"/>
              <w:rPr>
                <w:rFonts w:hint="eastAsia" w:ascii="宋体" w:hAnsi="宋体" w:cs="宋体"/>
                <w:sz w:val="20"/>
                <w:szCs w:val="20"/>
              </w:rPr>
            </w:pPr>
            <w:r>
              <w:rPr>
                <w:rFonts w:hint="eastAsia" w:ascii="宋体" w:hAnsi="宋体" w:cs="宋体"/>
                <w:sz w:val="20"/>
                <w:szCs w:val="20"/>
              </w:rPr>
              <w:t>四川三思德科技有限公司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noWrap w:val="0"/>
            <w:vAlign w:val="top"/>
          </w:tcPr>
          <w:p>
            <w:pPr>
              <w:autoSpaceDE w:val="0"/>
              <w:autoSpaceDN w:val="0"/>
              <w:adjustRightInd w:val="0"/>
              <w:spacing w:before="120" w:after="12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6</w:t>
            </w:r>
          </w:p>
        </w:tc>
        <w:tc>
          <w:tcPr>
            <w:tcW w:w="7906" w:type="dxa"/>
            <w:noWrap w:val="0"/>
            <w:vAlign w:val="top"/>
          </w:tcPr>
          <w:p>
            <w:pPr>
              <w:autoSpaceDE w:val="0"/>
              <w:autoSpaceDN w:val="0"/>
              <w:adjustRightInd w:val="0"/>
              <w:spacing w:before="120" w:after="120"/>
              <w:jc w:val="center"/>
              <w:rPr>
                <w:rFonts w:hint="eastAsia" w:ascii="宋体" w:hAnsi="宋体" w:cs="宋体"/>
                <w:sz w:val="20"/>
                <w:szCs w:val="20"/>
              </w:rPr>
            </w:pPr>
            <w:r>
              <w:rPr>
                <w:rFonts w:hint="eastAsia" w:ascii="宋体" w:hAnsi="宋体" w:cs="宋体"/>
                <w:sz w:val="20"/>
                <w:szCs w:val="20"/>
              </w:rPr>
              <w:t>四川九洲北斗导航与位置服务有限公司</w:t>
            </w:r>
          </w:p>
        </w:tc>
      </w:tr>
    </w:tbl>
    <w:p>
      <w:pPr>
        <w:jc w:val="center"/>
        <w:rPr>
          <w:rFonts w:hint="eastAsia" w:ascii="黑体" w:hAnsi="黑体" w:eastAsia="黑体" w:cs="黑体"/>
          <w:b w:val="0"/>
          <w:bCs w:val="0"/>
          <w:lang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76CD5"/>
    <w:rsid w:val="2DBDB088"/>
    <w:rsid w:val="6F276CD5"/>
    <w:rsid w:val="7C7FCFEB"/>
    <w:rsid w:val="7FF72D5E"/>
    <w:rsid w:val="EBDF0517"/>
    <w:rsid w:val="F6709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方正小标宋简体"/>
      <w:color w:val="auto"/>
      <w:kern w:val="2"/>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Times New Roman" w:hAnsi="Times New Roman" w:eastAsia="宋体" w:cs="Times New Roman"/>
      <w:spacing w:val="8"/>
      <w:sz w:val="24"/>
      <w:szCs w:val="20"/>
    </w:rPr>
  </w:style>
  <w:style w:type="paragraph" w:styleId="3">
    <w:name w:val="Plain Text"/>
    <w:basedOn w:val="1"/>
    <w:qFormat/>
    <w:uiPriority w:val="99"/>
    <w:pPr>
      <w:spacing w:line="360" w:lineRule="auto"/>
      <w:ind w:firstLine="480" w:firstLineChars="200"/>
    </w:pPr>
    <w:rPr>
      <w:rFonts w:ascii="仿宋_GB2312"/>
      <w:sz w:val="24"/>
      <w:lang w:val="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5973</Words>
  <Characters>7375</Characters>
  <Lines>0</Lines>
  <Paragraphs>0</Paragraphs>
  <TotalTime>28</TotalTime>
  <ScaleCrop>false</ScaleCrop>
  <LinksUpToDate>false</LinksUpToDate>
  <CharactersWithSpaces>7477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2026-01-06T23:54:00Z</dcterms:created>
  <dc:creator>user</dc:creator>
  <cp:lastModifiedBy>user</cp:lastModifiedBy>
  <dcterms:modified xsi:type="dcterms:W3CDTF">2026-01-06T20:28:24Z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