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576" w:lineRule="exact"/>
        <w:ind w:left="0" w:leftChars="0" w:right="0" w:firstLine="0" w:firstLineChars="0"/>
        <w:textAlignment w:val="auto"/>
        <w:rPr>
          <w:rFonts w:hint="default" w:ascii="Times New Roman" w:hAnsi="Times New Roman" w:eastAsia="黑体" w:cs="Times New Roman"/>
          <w:spacing w:val="0"/>
        </w:rPr>
      </w:pPr>
      <w:r>
        <w:rPr>
          <w:rFonts w:hint="default" w:ascii="Times New Roman" w:hAnsi="Times New Roman" w:eastAsia="黑体" w:cs="Times New Roman"/>
          <w:spacing w:val="0"/>
        </w:rPr>
        <w:t>附件2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方正小标宋简体" w:hAnsi="方正小标宋简体" w:eastAsia="方正小标宋简体" w:cs="方正小标宋简体"/>
          <w:spacing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拟确定为危</w:t>
      </w:r>
      <w:r>
        <w:rPr>
          <w:rFonts w:hint="eastAsia" w:ascii="方正小标宋简体" w:hAnsi="方正小标宋简体" w:eastAsia="方正小标宋简体" w:cs="方正小标宋简体"/>
          <w:spacing w:val="0"/>
          <w:sz w:val="44"/>
          <w:szCs w:val="44"/>
          <w:lang w:eastAsia="zh-CN"/>
        </w:rPr>
        <w:t>险化学品</w:t>
      </w:r>
      <w:r>
        <w:rPr>
          <w:rFonts w:hint="eastAsia" w:ascii="方正小标宋简体" w:hAnsi="方正小标宋简体" w:eastAsia="方正小标宋简体" w:cs="方正小标宋简体"/>
          <w:spacing w:val="0"/>
          <w:sz w:val="44"/>
          <w:szCs w:val="44"/>
        </w:rPr>
        <w:t>安全生产标准化二级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加油（气）站名单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楷体_GB2312" w:cs="Times New Roman"/>
          <w:spacing w:val="0"/>
          <w:sz w:val="32"/>
          <w:szCs w:val="32"/>
          <w:lang w:eastAsia="zh-CN"/>
        </w:rPr>
      </w:pPr>
      <w:r>
        <w:rPr>
          <w:rFonts w:hint="default" w:ascii="Times New Roman" w:hAnsi="Times New Roman" w:eastAsia="楷体_GB2312" w:cs="Times New Roman"/>
          <w:spacing w:val="0"/>
          <w:sz w:val="32"/>
          <w:szCs w:val="32"/>
          <w:lang w:eastAsia="zh-CN"/>
        </w:rPr>
        <w:t>（</w:t>
      </w:r>
      <w:r>
        <w:rPr>
          <w:rFonts w:hint="default" w:ascii="Times New Roman" w:hAnsi="Times New Roman" w:eastAsia="楷体_GB2312" w:cs="Times New Roman"/>
          <w:spacing w:val="0"/>
          <w:sz w:val="32"/>
          <w:szCs w:val="32"/>
          <w:lang w:val="en-US" w:eastAsia="zh-CN"/>
        </w:rPr>
        <w:t>2025年第一批</w:t>
      </w:r>
      <w:r>
        <w:rPr>
          <w:rFonts w:hint="default" w:ascii="Times New Roman" w:hAnsi="Times New Roman" w:eastAsia="楷体_GB2312" w:cs="Times New Roman"/>
          <w:spacing w:val="0"/>
          <w:sz w:val="32"/>
          <w:szCs w:val="32"/>
          <w:lang w:eastAsia="zh-CN"/>
        </w:rPr>
        <w:t>）</w:t>
      </w:r>
    </w:p>
    <w:p>
      <w:pPr>
        <w:pStyle w:val="2"/>
        <w:rPr>
          <w:rFonts w:hint="default"/>
          <w:lang w:eastAsia="zh-CN"/>
        </w:rPr>
      </w:pPr>
    </w:p>
    <w:tbl>
      <w:tblPr>
        <w:tblStyle w:val="4"/>
        <w:tblW w:w="8802" w:type="dxa"/>
        <w:jc w:val="center"/>
        <w:tblInd w:w="1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6"/>
        <w:gridCol w:w="2887"/>
        <w:gridCol w:w="4024"/>
        <w:gridCol w:w="1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blHeader/>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黑体" w:hAnsi="黑体" w:eastAsia="黑体" w:cs="黑体"/>
                <w:i w:val="0"/>
                <w:iCs w:val="0"/>
                <w:color w:val="000000"/>
                <w:spacing w:val="0"/>
                <w:sz w:val="24"/>
                <w:szCs w:val="24"/>
                <w:u w:val="none"/>
              </w:rPr>
            </w:pPr>
            <w:r>
              <w:rPr>
                <w:rFonts w:hint="eastAsia" w:ascii="黑体" w:hAnsi="黑体" w:eastAsia="黑体" w:cs="黑体"/>
                <w:i w:val="0"/>
                <w:iCs w:val="0"/>
                <w:color w:val="000000"/>
                <w:spacing w:val="0"/>
                <w:kern w:val="0"/>
                <w:sz w:val="24"/>
                <w:szCs w:val="24"/>
                <w:u w:val="none"/>
                <w:lang w:val="en-US" w:eastAsia="zh-CN" w:bidi="ar"/>
              </w:rPr>
              <w:t>序号</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黑体" w:hAnsi="黑体" w:eastAsia="黑体" w:cs="黑体"/>
                <w:i w:val="0"/>
                <w:iCs w:val="0"/>
                <w:color w:val="000000"/>
                <w:spacing w:val="0"/>
                <w:sz w:val="24"/>
                <w:szCs w:val="24"/>
                <w:u w:val="none"/>
              </w:rPr>
            </w:pPr>
            <w:r>
              <w:rPr>
                <w:rFonts w:hint="eastAsia" w:ascii="黑体" w:hAnsi="黑体" w:eastAsia="黑体" w:cs="黑体"/>
                <w:i w:val="0"/>
                <w:iCs w:val="0"/>
                <w:color w:val="000000"/>
                <w:spacing w:val="0"/>
                <w:kern w:val="0"/>
                <w:sz w:val="24"/>
                <w:szCs w:val="24"/>
                <w:u w:val="none"/>
                <w:lang w:val="en-US" w:eastAsia="zh-CN" w:bidi="ar"/>
              </w:rPr>
              <w:t>所属企业</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黑体" w:hAnsi="黑体" w:eastAsia="黑体" w:cs="黑体"/>
                <w:i w:val="0"/>
                <w:iCs w:val="0"/>
                <w:color w:val="000000"/>
                <w:spacing w:val="0"/>
                <w:sz w:val="24"/>
                <w:szCs w:val="24"/>
                <w:u w:val="none"/>
              </w:rPr>
            </w:pPr>
            <w:r>
              <w:rPr>
                <w:rFonts w:hint="eastAsia" w:ascii="黑体" w:hAnsi="黑体" w:eastAsia="黑体" w:cs="黑体"/>
                <w:i w:val="0"/>
                <w:iCs w:val="0"/>
                <w:color w:val="000000"/>
                <w:spacing w:val="0"/>
                <w:kern w:val="0"/>
                <w:sz w:val="24"/>
                <w:szCs w:val="24"/>
                <w:u w:val="none"/>
                <w:lang w:val="en-US" w:eastAsia="zh-CN" w:bidi="ar"/>
              </w:rPr>
              <w:t>名称</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黑体" w:hAnsi="黑体" w:eastAsia="黑体" w:cs="黑体"/>
                <w:i w:val="0"/>
                <w:iCs w:val="0"/>
                <w:color w:val="000000"/>
                <w:spacing w:val="0"/>
                <w:sz w:val="24"/>
                <w:szCs w:val="24"/>
                <w:u w:val="none"/>
              </w:rPr>
            </w:pPr>
            <w:r>
              <w:rPr>
                <w:rFonts w:hint="eastAsia" w:ascii="黑体" w:hAnsi="黑体" w:eastAsia="黑体" w:cs="黑体"/>
                <w:i w:val="0"/>
                <w:iCs w:val="0"/>
                <w:color w:val="000000"/>
                <w:spacing w:val="0"/>
                <w:kern w:val="0"/>
                <w:sz w:val="24"/>
                <w:szCs w:val="24"/>
                <w:u w:val="none"/>
                <w:lang w:val="en-US" w:eastAsia="zh-CN" w:bidi="ar"/>
              </w:rPr>
              <w:t>评审结果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中国石油天然气股份有限公司四川宜宾销售分公司翠柏大道加油站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2</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中国石油天然气股份有限公司四川宜宾销售分公司两路桥加油站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3</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中国石油天然气股份有限公司四川宜宾销售分公司东环加油站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4</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中国石油天然气股份有限公司四川宜宾销售分公司二二四加油站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5</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中国石油天然气股份有限公司四川宜宾销售分公司机场路加油站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6</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中国石油天然气股份有限公司四川宜宾销售分公司平和加油站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7</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中国石油天然气股份有限公司四川宜宾销售分公司西郊加油站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8</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中国石油天然气股份有限公司四川宜宾销售分公司李庄加油站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9</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中国石油天然气股份有限公司四川宜宾销售分公司宜长加油站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10</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中国石油天然气股份有限公司四川宜宾销售分公司白花加油站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11</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中国石油天然气股份有限公司四川宜宾销售分公司海瀛加油站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12</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中国石油天然气股份有限公司四川宜宾销售分公司横山子加油站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13</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中国石油天然气股份有限公司四川宜宾销售分公司巡司加油站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14</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中国石油天然气股份有限公司四川宜宾销售分公司正大加油站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15</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中国石油天然气股份有限公司四川宜宾销售分公司旺旺加油站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16</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中国石油天然气股份有限公司四川宜宾销售分公司交通加油站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17</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中国石油天然气股份有限公司四川宜宾销售分公司古河加油站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18</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中国石油天然气股份有限公司四川宜宾销售分公司长宁加油站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19</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中国石油天然气股份有限公司四川宜宾销售分公司竹海加油站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20</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中国石油天然气股份有限公司四川宜宾销售分公司梅白加油站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21</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中国石油天然气股份有限公司四川宜宾销售分公司长宁淯江加油站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22</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中国石油天然气股份有限公司四川宜宾销售分公司农利加油站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23</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中国石油天然气股份有限公司四川宜宾销售分公司龙头加油站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24</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中国石油天然气股份有限公司四川宜宾销售分公司红桥加油站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25</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中国石油天然气股份有限公司四川宜宾销售分公司红发加油站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26</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中国石油天然气股份有限公司四川宜宾销售分公司怡乐加油站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27</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中国石油天然气股份有限公司四川宜宾销售分公司夕佳山加油站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28</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中国石油天然气股份有限公司四川宜宾销售分公司水清加油站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29</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中国石油天然气股份有限公司四川宜宾销售分公司新南加油站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30</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中国石油天然气股份有限公司四川宜宾销售分公司北山加油站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31</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中国石油天然气股份有限公司四川宜宾销售分公司梓桐加油站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32</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中国石油天然气股份有限公司四川宜宾销售分公司罗龙北加油站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33</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中国石油天然气股份有限公司四川宜宾销售分公司中发加油站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34</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中国石油天然气股份有限公司四川宜宾销售分公司南溪加油站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35</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中国石油天然气股份有限公司四川宜宾销售分公司罗龙南加油站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36</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中国石油天然气股份有限公司四川宜宾销售分公司大观加油站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37</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中国石油天然气股份有限公司四川宜宾销售分公司高县辉煌加油站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38</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中国石油天然气股份有限公司四川宜宾销售分公司高县吉祥加油站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39</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中国石油天然气股份有限公司四川宜宾销售分公司符江加油站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40</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中国石油天然气股份有限公司四川宜宾销售分公司宜高加油站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41</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中国石油天然气股份有限公司四川宜宾销售分公司黄水口加油站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42</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中国石油天然气股份有限公司四川宜宾销售分公司罗场加油站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43</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中国石油天然气股份有限公司四川宜宾销售分公司高县落润加油站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44</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中国石油天然气股份有限公司四川宜宾销售分公司陈村加油站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45</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中国石油天然气股份有限公司四川宜宾销售分公司沙河加油站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46</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中国石油天然气股份有限公司四川宜宾销售分公司上罗加油站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47</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中国石油天然气股份有限公司四川宜宾销售分公司珙县底洞加油站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48</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中国石油天然气股份有限公司四川宜宾销售分公司金沙加油站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49</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中国石油天然气股份有限公司四川宜宾销售分公司巡场加油站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50</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中国石油天然气股份有限公司四川宜宾销售分公司协州加油站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51</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中国石油天然气股份有限公司四川宜宾销售分公司河口加油站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52</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中国石油天然气股份有限公司四川宜宾销售分公司七星路加油站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53</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中国石油天然气股份有限公司四川宜宾销售分公司大益加油站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54</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中国石油天然气股份有限公司四川宜宾销售分公司菜园沱加油站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55</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中国石油天然气股份有限公司四川宜宾销售分公司蜀南加油站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56</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中国石油天然气股份有限公司四川宜宾销售分公司南岸加油站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57</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中国石油天然气股份有限公司四川宜宾销售分公司西区加油站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58</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中国石油天然气股份有限公司四川宜宾销售分公司金羊加油站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59</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中国石油天然气股份有限公司四川宜宾销售分公司喜捷加油站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60</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中国石油天然气股份有限公司四川宜宾销售分公司大峡谷加油站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61</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中国石油天然气股份有限公司四川宜宾销售分公司李场加油站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62</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left"/>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中国石油天然气股份有限公司四川宜宾销售分公司屏山石盘加油站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63</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中国石油天然气股份有限公司四川宜宾销售分公司书楼加油站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64</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中国石油天然气股份有限公司四川宜宾销售分公司鸭池加油站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65</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中国石油天然气股份有限公司四川宜宾销售分公司锦屏加油站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66</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中国石油天然气股份有限公司四川宜宾销售分公司新市加油站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67</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中国石油天然气股份有限公司四川宜宾销售分公司屏山双河口加油站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68</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中国石油天然气股份有限公司四川宜宾销售分公司太平加油站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69</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中国石油天然气股份有限公司四川宜宾销售分公司长春加油站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70</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中国石油天然气股份有限公司四川宜宾销售分公司玉屏加油站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71</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中国石油天然气股份有限公司四川宜宾销售分公司下桥加油站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72</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中国石油天然气股份有限公司四川宜宾销售分公司石林加油站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73</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中国石油天然气股份有限公司四川宜宾销售分公司桥头加油站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74</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中国石油天然气股份有限公司四川宜宾销售分公司桂园林加油站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75</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中国石油天然气股份有限公司四川甘孜销售分公司川藏路加油站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76</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中国石油天然气股份有限公司四川甘孜销售分公司姑咱黑日加油站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77</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中国石油天然气股份有限公司四川甘孜销售分公司马尼干戈加油加气站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78</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中国石油天然气股份有限公司四川甘孜销售分公司泸定金光村加油站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79</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中国石油天然气股份有限公司四川甘孜销售分公司石渠呢呷加油站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80</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中国石油天然气股份有限公司四川甘孜销售分公司折多山加油站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81</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中国石油天然气股份有限公司四川甘孜销售分公司雅江加油站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82</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中国石油天然气股份有限公司四川甘孜销售分公司理塘高城加油站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83</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中国石油天然气股份有限公司四川甘孜销售分公司丹巴美人谷加油站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84</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中国石油天然气股份有限公司四川甘孜销售分公司炉霍加油站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85</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中国石油天然气股份有限公司四川甘孜销售分公司马尼干戈加油站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86</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中国石油天然气股份有限公司四川甘孜销售分公司贡嘎温泉加油站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87</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甘孜州中油金宏达能源有限责任公司康定信运加油站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88</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中国石油天然气股份有限公司四川省甘孜销售分公司德格加油站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89</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中国石油天然气股份有限公司四川甘孜销售分公司九龙伍须海加油站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90</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中国石油天然气股份有限公司四川甘孜销售分公司道孚加油站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91</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中国石油天然气股份有限公司四川甘孜销售分公司泸定五里沟加油站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92</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中国石油天然气股份有限公司四川甘孜销售分公司得荣太阳谷加油站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93</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中国石油天然气股份有限公司四川甘孜销售分公司丹巴古碉加油站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94</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中国石油天然气股份有限公司四川甘孜销售分公司雅桥加油站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95</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中国石油天然气股份有限公司四川甘孜销售分公司瓦斯沟加油站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96</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中国石油天然气股份有限公司四川甘孜销售分公司折多河加油站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97</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中国石油天然气股份有限公司四川甘孜销售分公司稻城加油站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98</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稻城亚丁景区旅游开发有限责任公司风景区加油站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99</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中国石油天然气股份有限公司四川甘孜销售分公司新都桥加油站壹站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100</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中国石油天然气股份有限公司四川甘孜销售分公司色达金马加油站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101</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中国石油天然气股份有限公司四川甘孜销售分公司雅江红龙加油加气站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102</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中国石油天然气股份有限公司四川甘孜销售分公司新龙加油站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103</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中国石油天然气股份有限公司四川甘孜销售分公司鸳鸯坝加油站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104</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中国石油天然气股份有限公司四川甘孜销售分公司泸定桥加油站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105</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中国石油天然气股份有限公司四川甘孜销售分公司色达洛若加油站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106</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中国石油天然气股份有限公司四川甘孜销售分公司海螺沟加油站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107</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中国石油天然气股份有限公司四川甘孜销售分公司乡城桥头加油站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108</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中国石油天然气股份有限公司四川甘孜销售分公司新都桥白塔加油站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109</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中国石油天然气股份有限公司四川甘孜销售分公司白玉加油站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110</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中国石油天然气股份有限公司四川甘孜销售分公司新龙博美加油站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111</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中国石油天然气股份有限公司四川甘孜销售分公司跑马山加油站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112</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中国石油天然气股份有限公司四川甘孜销售分公司色达翁达加油加气站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113</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中国石油天然气股份有限公司四川甘孜销售分公司塔公加油站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114</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中国石油天然气股份有限公司四川甘孜销售分公司巴塘加油站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115</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中国石油天然气股份有限公司四川甘孜销售分公司泸定康巴加油站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116</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中国石油天然气股份有限公司四川资阳销售分公司南骏加油站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117</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中国石油天然气股份有限公司四川资阳销售分公司保和加油站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118</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中国石油天然气股份有限公司四川资阳销售分公司西门加油站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119</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中国石油天然气股份有限公司四川资阳销售分公司迎接加油站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120</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中国石油天然气股份有限公司四川资阳销售分公司少林加油站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121</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中国石油天然气股份有限公司四川资阳销售分公司蓝天加油站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122</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中国石油天然气股份有限公司四川资阳销售分公司沱东加油站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123</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中国石油天然气股份有限公司四川资阳销售分公司碑记加油站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124</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中国石油天然气股份有限公司四川资阳销售分公司孙家坝加油站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125</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中国石油天然气股份有限公司四川资阳销售分公司南市加油站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126</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中国石油天然气股份有限公司四川资阳销售分公司迎宾加油站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127</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中国石油天然气股份有限公司四川资阳销售分公司丹山加油站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128</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中国石油天然气股份有限公司四川资阳销售分公司东峰加油站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129</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中国石油天然气股份有限公司四川资阳销售分公司祥符加油站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130</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中国石油天然气股份有限公司四川资阳销售分公司滑石加油站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131</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中国石油天然气股份有限公司四川资阳乐至销售分公司乐至加油站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132</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中国石油天然气股份有限公司四川资阳乐至销售分公司城东加油站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133</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中国石油天然气股份有限公司四川资阳销售分公司帅乡加油站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134</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中国石油天然气股份有限公司四川资阳乐至销售分公司放生加油站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135</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中国石油天然气股份有限公司四川资阳乐至销售分公司童发加油站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136</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中国石油天然气股份有限公司四川资阳销售分公司新城加油站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137</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中国石油天然气股份有限公司四川资阳乐至销售分公司仙鹤加油站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138</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中国石油天然气股份有限公司四川资阳销售分公司安岳巨帆加油站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139</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中国石油天然气股份有限公司四川资阳销售分公司安岳顺发加油站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140</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中国石油天然气股份有限公司四川资阳销售分公司安岳普州加油站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141</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中国石油天然气股份有限公司四川资阳销售分公司安岳鑫源加油站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142</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中国石油天然气股份有限公司四川资阳销售分公司安岳龙台加油站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143</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中国石油天然气股份有限公司四川资阳销售分公司安岳西禅加油站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144</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中国石油天然气股份有限公司四川资阳销售分公司安岳岳城加油站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145</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中国石油天然气股份有限公司四川资阳销售分公司安岳三银加油站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146</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中国石油天然气股份有限公司四川资阳销售分公司安岳人和加油站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147</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中国石油天然气股份有限公司四川资阳销售分公司安岳金银坡加油站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148</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中国石油天然气股份有限公司四川资阳销售分公司安岳内遂A加气加油站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149</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中国石油天然气股份有限公司四川资阳销售分公司安岳内遂B加气加油站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150</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151</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中国石油天然气股份有限公司四川雅安销售分公司金鸡关加油站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152</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中国石油天然气股份有限公司四川雅安销售分公司青石加油站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153</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中国石油天然气股份有限公司四川雅安销售分公司脚基坪加油站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154</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中国石油天然气股份有限公司四川雅安销售分公司二郎山加油站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155</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中国石油天然气股份有限公司四川雅安销售分公司天全始阳加油站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156</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中国石油天然气股份有限公司四川雅安销售分公司碧峰加油站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157</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中国石油天然气股份有限公司四川雅安销售分公司龙岗加油站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158</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中国石油天然气股份有限公司四川雅安销售分公司沙湾加油站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159</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中国石油天然气股份有限公司四川雅安销售分公司西区加油站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160</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中国石油天然气股份有限公司四川雅安销售分公司八步加油站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161</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中国石油天然气股份有限公司四川雅安销售分公司雨城加油站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162</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中国石油天然气股份有限公司四川雅安销售分公司斗胆加油站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163</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中国石油天然气股份有限公司四川雅安销售分公司严桥加油站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164</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中国石油天然气股份有限公司四川雅安销售分公司城南加油站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165</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中国石油天然气股份有限公司四川雅安销售分公司川藏加油站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166</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中国石油天然气股份有限公司四川雅安销售分公司天全向阳加油站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167</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中国石油天然气股份有限公司四川雅安销售分公司天全新村加油站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168</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中国石油天然气股份有限公司四川雅安销售分公司碧雅加油站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169</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中国石油天然气股份有限公司四川雅安销售分公司天全两河口加油站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170</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中国石油天然气股份有限公司四川雅安销售分公司金沙加油站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171</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中国石油天然气股份有限公司四川雅安销售分公司天全龙湾加油站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172</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中国石油天然气股份有限公司四川雅安销售分公司石棉滨河加油站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173</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中国石油天然气股份有限公司四川雅安销售分公司新店加油站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174</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中国石油天然气股份有限公司四川雅安销售分公司名山百丈加油站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175</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中国石油天然气股份有限公司四川雅安销售分公司名山茅河加油站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176</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中国石油天然气股份有限公司四川雅安销售分公司经开区加油站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177</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中国石油天然气股份有限公司四川雅安销售分公司工业园区加油站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178</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中国石油天然气股份有限公司四川雅安销售分公司名山永兴加油站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179</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中国石油天然气股份有限公司四川雅安销售分公司名山加油站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180</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汉源县中圆加油站（普通合伙）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181</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中国石油天然气股份有限公司四川雅安销售分公司汉源东区加油站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182</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中国石油天然气股份有限公司四川雅安销售分公司汉源乌斯河加油站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183</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中国石油天然气股份有限公司四川雅安销售分公司汉源清溪加油站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184</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中国石油天然气股份有限公司四川雅安销售分公司汉源花园加油站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185</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汉源县曙光加油站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186</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中国石油天然气股份有限公司四川雅安销售分公司石棉向阳加油站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187</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中国石油天然气股份有限公司四川雅安销售分公司石棉银台加油站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188</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中国石油天然气股份有限公司四川雅安销售分公司石棉安顺加油站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189</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中国石油天然气股份有限公司四川雅安销售分公司汉源九襄加油站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190</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中国石油天然气股份有限公司四川雅安销售分公司石棉岩子加油站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191</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中国石油天然气股份有限公司四川雅安销售分公司蒙阳加油站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192</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中国石油天然气股份有限公司四川雅安销售分公司荥经泗坪加油站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193</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中国石油天然气股份有限公司四川雅安销售分公司荥经冯家坝加油站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194</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中国石油天然气股份有限公司四川雅安销售分公司荥经兴星加油站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195</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四川中油洪安能源有限公司河口加油站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196</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中国石油天然气股份有限公司四川雅安销售分公司荥经云峰综合服务区加气加油站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197</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中国石油天然气股份有限公司四川雅安销售分公司荥经加油站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198</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中国石油天然气股份有限公司四川雅安销售分公司灵关加油站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199</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中国石油天然气股份有限公司四川雅安销售分公司宝兴大溪加油站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200</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中国石油天然气股份有限公司四川雅安销售分公司芦山安达加油站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201</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中国石油天然气股份有限公司四川雅安销售分公司荥经附城加油站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202</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中国石油天然气股份有限公司四川雅安销售分公司宝兴老关口加油站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203</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中国石油天然气股份有限公司四川雅安销售分公司芦山沫东加油站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204</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中国石油天然气股份有限公司四川雅安销售分公司芦山汉碑加油站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205</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四川中油鸿华能源有限公司龙苍沟加油站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206</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中国石油天然气股份有限公司四川雅安销售分公司芦山姜城加油站</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合格</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0E64BE"/>
    <w:rsid w:val="750E6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50" w:lineRule="exact"/>
      <w:ind w:firstLine="632" w:firstLineChars="200"/>
      <w:jc w:val="both"/>
    </w:pPr>
    <w:rPr>
      <w:rFonts w:ascii="Times New Roman" w:hAnsi="Times New Roman" w:eastAsia="仿宋" w:cs="仿宋"/>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1"/>
    <w:rPr>
      <w:rFonts w:ascii="宋体" w:hAnsi="宋体" w:eastAsia="宋体" w:cs="宋体"/>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2025-07-09T08:50:00Z</dcterms:created>
  <dc:creator>Administrator</dc:creator>
  <cp:lastModifiedBy>Administrator</cp:lastModifiedBy>
  <dcterms:modified xsi:type="dcterms:W3CDTF">2025-07-09T08:52:30Z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