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E6138">
      <w:pPr>
        <w:spacing w:line="600" w:lineRule="exact"/>
        <w:rPr>
          <w:rFonts w:hint="eastAsia" w:ascii="黑体" w:hAnsi="黑体" w:eastAsia="黑体" w:cs="黑体"/>
          <w:spacing w:val="-16"/>
          <w:sz w:val="32"/>
          <w:szCs w:val="32"/>
          <w:lang w:eastAsia="zh-CN" w:bidi="ar"/>
        </w:rPr>
      </w:pPr>
      <w:r>
        <w:rPr>
          <w:rFonts w:hint="eastAsia" w:ascii="黑体" w:hAnsi="黑体" w:eastAsia="黑体" w:cs="黑体"/>
          <w:spacing w:val="-16"/>
          <w:sz w:val="32"/>
          <w:szCs w:val="32"/>
          <w:lang w:bidi="ar"/>
        </w:rPr>
        <w:t>附</w:t>
      </w:r>
      <w:r>
        <w:rPr>
          <w:rFonts w:hint="eastAsia" w:ascii="黑体" w:hAnsi="黑体" w:eastAsia="黑体" w:cs="黑体"/>
          <w:spacing w:val="-16"/>
          <w:sz w:val="32"/>
          <w:szCs w:val="32"/>
          <w:lang w:eastAsia="zh-CN" w:bidi="ar"/>
        </w:rPr>
        <w:t>件</w:t>
      </w:r>
    </w:p>
    <w:p w14:paraId="00F25AD4">
      <w:pPr>
        <w:overflowPunct w:val="0"/>
        <w:topLinePunct/>
        <w:spacing w:line="600" w:lineRule="exact"/>
        <w:jc w:val="center"/>
        <w:rPr>
          <w:rFonts w:hint="eastAsia" w:ascii="Times New Roman" w:hAnsi="Times New Roman" w:eastAsia="方正小标宋简体" w:cs="方正小标宋简体"/>
          <w:sz w:val="44"/>
          <w:szCs w:val="44"/>
          <w:lang w:bidi="ar"/>
        </w:rPr>
      </w:pPr>
      <w:r>
        <w:rPr>
          <w:rFonts w:hint="eastAsia" w:ascii="Times New Roman" w:hAnsi="Times New Roman" w:eastAsia="方正小标宋简体" w:cs="方正小标宋简体"/>
          <w:sz w:val="44"/>
          <w:szCs w:val="44"/>
          <w:lang w:bidi="ar"/>
        </w:rPr>
        <w:t>第</w:t>
      </w:r>
      <w:r>
        <w:rPr>
          <w:rFonts w:hint="eastAsia" w:ascii="Times New Roman" w:hAnsi="Times New Roman" w:eastAsia="方正小标宋简体" w:cs="方正小标宋简体"/>
          <w:sz w:val="44"/>
          <w:szCs w:val="44"/>
          <w:lang w:eastAsia="zh-CN" w:bidi="ar"/>
        </w:rPr>
        <w:t>一</w:t>
      </w:r>
      <w:r>
        <w:rPr>
          <w:rFonts w:hint="eastAsia" w:ascii="Times New Roman" w:hAnsi="Times New Roman" w:eastAsia="方正小标宋简体" w:cs="方正小标宋简体"/>
          <w:sz w:val="44"/>
          <w:szCs w:val="44"/>
          <w:lang w:bidi="ar"/>
        </w:rPr>
        <w:t>轮中央生态环境保护督察</w:t>
      </w:r>
    </w:p>
    <w:p w14:paraId="3F9DB2AA">
      <w:pPr>
        <w:overflowPunct w:val="0"/>
        <w:topLinePunct/>
        <w:spacing w:line="600" w:lineRule="exact"/>
        <w:jc w:val="center"/>
        <w:rPr>
          <w:rFonts w:hint="eastAsia" w:ascii="Times New Roman" w:hAnsi="Times New Roman" w:eastAsia="方正小标宋简体" w:cs="方正小标宋简体"/>
          <w:sz w:val="44"/>
          <w:szCs w:val="44"/>
          <w:lang w:bidi="ar"/>
        </w:rPr>
      </w:pPr>
      <w:r>
        <w:rPr>
          <w:rFonts w:hint="eastAsia" w:ascii="Times New Roman" w:hAnsi="Times New Roman" w:eastAsia="方正小标宋简体" w:cs="方正小标宋简体"/>
          <w:sz w:val="44"/>
          <w:szCs w:val="44"/>
          <w:lang w:bidi="ar"/>
        </w:rPr>
        <w:t>整改任务完成情况表</w:t>
      </w:r>
    </w:p>
    <w:p w14:paraId="0CF10F17">
      <w:pPr>
        <w:overflowPunct w:val="0"/>
        <w:topLinePunct/>
        <w:spacing w:line="600" w:lineRule="exact"/>
        <w:jc w:val="center"/>
        <w:rPr>
          <w:rFonts w:ascii="Times New Roman" w:hAnsi="Times New Roman" w:eastAsia="仿宋_GB2312" w:cs="Times New Roman"/>
          <w:sz w:val="32"/>
          <w:szCs w:val="32"/>
        </w:rPr>
      </w:pPr>
    </w:p>
    <w:tbl>
      <w:tblPr>
        <w:tblStyle w:val="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14:paraId="7328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79"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3941A877">
            <w:pPr>
              <w:overflowPunct w:val="0"/>
              <w:topLinePunct/>
              <w:spacing w:line="600" w:lineRule="exact"/>
              <w:jc w:val="center"/>
              <w:rPr>
                <w:rFonts w:ascii="Times New Roman" w:hAnsi="Times New Roman" w:eastAsia="黑体" w:cs="Times New Roman"/>
                <w:kern w:val="0"/>
                <w:sz w:val="32"/>
                <w:szCs w:val="32"/>
              </w:rPr>
            </w:pPr>
            <w:r>
              <w:rPr>
                <w:rFonts w:hint="eastAsia" w:ascii="Times New Roman" w:hAnsi="Times New Roman" w:eastAsia="黑体" w:cs="黑体"/>
                <w:bCs/>
                <w:kern w:val="0"/>
                <w:sz w:val="28"/>
                <w:szCs w:val="28"/>
              </w:rPr>
              <w:t>整改任务</w:t>
            </w:r>
          </w:p>
        </w:tc>
        <w:tc>
          <w:tcPr>
            <w:tcW w:w="6118" w:type="dxa"/>
            <w:tcBorders>
              <w:top w:val="single" w:color="auto" w:sz="4" w:space="0"/>
              <w:left w:val="nil"/>
              <w:bottom w:val="single" w:color="auto" w:sz="4" w:space="0"/>
              <w:right w:val="single" w:color="auto" w:sz="4" w:space="0"/>
            </w:tcBorders>
          </w:tcPr>
          <w:p w14:paraId="236F1A94">
            <w:pPr>
              <w:spacing w:line="600" w:lineRule="exact"/>
              <w:rPr>
                <w:rFonts w:ascii="Times New Roman" w:hAnsi="Times New Roman" w:eastAsia="楷体_GB2312" w:cs="Times New Roman"/>
                <w:kern w:val="0"/>
                <w:sz w:val="36"/>
                <w:szCs w:val="36"/>
              </w:rPr>
            </w:pPr>
            <w:r>
              <w:rPr>
                <w:rFonts w:hint="default" w:ascii="Times New Roman" w:hAnsi="Times New Roman" w:eastAsia="方正仿宋_GBK" w:cs="Times New Roman"/>
                <w:sz w:val="32"/>
                <w:szCs w:val="32"/>
              </w:rPr>
              <w:t>全省人口密集区还有化学品生产企业需要搬迁。</w:t>
            </w:r>
          </w:p>
        </w:tc>
      </w:tr>
      <w:tr w14:paraId="2623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34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04A8C060">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整改实施主体</w:t>
            </w:r>
          </w:p>
        </w:tc>
        <w:tc>
          <w:tcPr>
            <w:tcW w:w="6118" w:type="dxa"/>
            <w:tcBorders>
              <w:top w:val="single" w:color="auto" w:sz="4" w:space="0"/>
              <w:left w:val="nil"/>
              <w:bottom w:val="single" w:color="auto" w:sz="4" w:space="0"/>
              <w:right w:val="single" w:color="auto" w:sz="4" w:space="0"/>
            </w:tcBorders>
          </w:tcPr>
          <w:p w14:paraId="494B75E0">
            <w:pPr>
              <w:spacing w:line="600" w:lineRule="exac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rPr>
              <w:t>经济和信息化</w:t>
            </w:r>
            <w:r>
              <w:rPr>
                <w:rFonts w:hint="eastAsia" w:ascii="Times New Roman" w:hAnsi="Times New Roman" w:eastAsia="方正仿宋_GBK" w:cs="Times New Roman"/>
                <w:sz w:val="32"/>
                <w:szCs w:val="32"/>
                <w:lang w:val="en-US" w:eastAsia="zh-CN"/>
              </w:rPr>
              <w:t>厅</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应急管理厅</w:t>
            </w:r>
            <w:r>
              <w:rPr>
                <w:rFonts w:hint="eastAsia" w:ascii="Times New Roman" w:hAnsi="Times New Roman" w:eastAsia="方正仿宋_GBK" w:cs="Times New Roman"/>
                <w:sz w:val="32"/>
                <w:szCs w:val="32"/>
              </w:rPr>
              <w:t>，涉及整改工作的相关市党委、政府</w:t>
            </w:r>
          </w:p>
        </w:tc>
      </w:tr>
      <w:tr w14:paraId="27C1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9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1E7AA071">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整改目标</w:t>
            </w:r>
          </w:p>
        </w:tc>
        <w:tc>
          <w:tcPr>
            <w:tcW w:w="6118" w:type="dxa"/>
            <w:tcBorders>
              <w:top w:val="single" w:color="auto" w:sz="4" w:space="0"/>
              <w:left w:val="nil"/>
              <w:bottom w:val="single" w:color="auto" w:sz="4" w:space="0"/>
              <w:right w:val="single" w:color="auto" w:sz="4" w:space="0"/>
            </w:tcBorders>
          </w:tcPr>
          <w:p w14:paraId="3AD8348A">
            <w:pPr>
              <w:overflowPunct w:val="0"/>
              <w:topLinePunct/>
              <w:spacing w:line="500" w:lineRule="exact"/>
              <w:jc w:val="lef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2025年底前完成搬迁改造。</w:t>
            </w:r>
          </w:p>
        </w:tc>
      </w:tr>
      <w:tr w14:paraId="36DB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49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508E91EF">
            <w:pPr>
              <w:overflowPunct w:val="0"/>
              <w:topLinePunct/>
              <w:spacing w:line="6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整改时限</w:t>
            </w:r>
          </w:p>
        </w:tc>
        <w:tc>
          <w:tcPr>
            <w:tcW w:w="6118" w:type="dxa"/>
            <w:tcBorders>
              <w:top w:val="single" w:color="auto" w:sz="4" w:space="0"/>
              <w:left w:val="nil"/>
              <w:bottom w:val="single" w:color="auto" w:sz="4" w:space="0"/>
              <w:right w:val="single" w:color="auto" w:sz="4" w:space="0"/>
            </w:tcBorders>
          </w:tcPr>
          <w:p w14:paraId="2D35DB26">
            <w:pPr>
              <w:overflowPunct w:val="0"/>
              <w:topLinePunct/>
              <w:spacing w:line="500" w:lineRule="exact"/>
              <w:jc w:val="lef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2025年12月</w:t>
            </w:r>
          </w:p>
        </w:tc>
      </w:tr>
      <w:tr w14:paraId="4C35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78"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223C863C">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整改措施</w:t>
            </w:r>
          </w:p>
        </w:tc>
        <w:tc>
          <w:tcPr>
            <w:tcW w:w="6118" w:type="dxa"/>
            <w:tcBorders>
              <w:top w:val="single" w:color="auto" w:sz="4" w:space="0"/>
              <w:left w:val="nil"/>
              <w:bottom w:val="single" w:color="auto" w:sz="4" w:space="0"/>
              <w:right w:val="single" w:color="auto" w:sz="4" w:space="0"/>
            </w:tcBorders>
          </w:tcPr>
          <w:p w14:paraId="709C209A">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1.2017年12月底前出台《四川省城镇人口密集区化学品生产企业搬迁改造实施方案》。</w:t>
            </w:r>
          </w:p>
          <w:p w14:paraId="06F64D7D">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2.2018年1月底前完成搬迁改造企业评估再核实工作，最终确定搬迁改造企业名单。</w:t>
            </w:r>
          </w:p>
          <w:p w14:paraId="4F7E3B54">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3.2018年3月底前向有关市（州）下达人口密集区化学品生产企业搬迁工作任务，明确搬迁改造方式、完成时限、责任单位等。</w:t>
            </w:r>
          </w:p>
          <w:p w14:paraId="34CE5106">
            <w:pPr>
              <w:spacing w:line="600" w:lineRule="exac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4.督促有关市（州）分阶段完成搬迁工作，2025年12月底前完成全部搬迁改造任务。</w:t>
            </w:r>
          </w:p>
        </w:tc>
      </w:tr>
      <w:tr w14:paraId="6066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14:paraId="0AB8CAE1">
            <w:pPr>
              <w:overflowPunct w:val="0"/>
              <w:topLinePunct/>
              <w:spacing w:line="5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整改主要工作</w:t>
            </w:r>
          </w:p>
          <w:p w14:paraId="4E5F4558">
            <w:pPr>
              <w:overflowPunct w:val="0"/>
              <w:topLinePunct/>
              <w:spacing w:line="5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及成效</w:t>
            </w:r>
          </w:p>
        </w:tc>
        <w:tc>
          <w:tcPr>
            <w:tcW w:w="6118" w:type="dxa"/>
            <w:tcBorders>
              <w:top w:val="single" w:color="auto" w:sz="4" w:space="0"/>
              <w:left w:val="nil"/>
              <w:bottom w:val="single" w:color="auto" w:sz="4" w:space="0"/>
              <w:right w:val="single" w:color="auto" w:sz="4" w:space="0"/>
            </w:tcBorders>
          </w:tcPr>
          <w:p w14:paraId="707EE6E0">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1.2017年12月，印发《四川省城镇人口密集区化学品生产企业搬迁改造实施方案》。</w:t>
            </w:r>
          </w:p>
          <w:p w14:paraId="00BD800F">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2.2018年1月，下发《关于再次核实城镇人口密集区化学品生产企业搬迁改造企业名单的函》，对搬迁改造企业进行评估再核实。</w:t>
            </w:r>
          </w:p>
          <w:p w14:paraId="0DB08AB4">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3.2018年3月，下发《关于下达四川省城镇人口密集区化学品生产企业搬迁改造工作任务的通知》，确定全省46家城镇人口密集区化学品生产企业的搬迁改造任务，逐一明确搬迁改造方式、完成时限及责任主体。</w:t>
            </w:r>
          </w:p>
          <w:p w14:paraId="49EF3844">
            <w:pPr>
              <w:spacing w:line="600" w:lineRule="exact"/>
              <w:rPr>
                <w:rFonts w:ascii="Times New Roman" w:hAnsi="Times New Roman" w:eastAsia="楷体_GB2312" w:cs="Times New Roman"/>
                <w:kern w:val="0"/>
                <w:sz w:val="36"/>
                <w:szCs w:val="36"/>
              </w:rPr>
            </w:pPr>
            <w:r>
              <w:rPr>
                <w:rFonts w:hint="eastAsia" w:ascii="Times New Roman" w:hAnsi="Times New Roman" w:eastAsia="方正仿宋_GBK" w:cs="Times New Roman"/>
                <w:sz w:val="32"/>
                <w:szCs w:val="32"/>
                <w:lang w:val="en-US" w:eastAsia="zh-CN"/>
              </w:rPr>
              <w:t>4.2025年11月，全省46家城镇人口密集区化学品生产企业全部完成搬迁改造。</w:t>
            </w:r>
          </w:p>
        </w:tc>
      </w:tr>
    </w:tbl>
    <w:p w14:paraId="4A3899BC">
      <w:pPr>
        <w:spacing w:line="600" w:lineRule="exact"/>
        <w:rPr>
          <w:rFonts w:ascii="仿宋_GB2312" w:hAnsi="黑体" w:eastAsia="仿宋_GB2312"/>
          <w:sz w:val="32"/>
          <w:szCs w:val="32"/>
        </w:rPr>
      </w:pPr>
    </w:p>
    <w:p w14:paraId="24FE977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2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2025-12-31T03:25:28Z</dcterms:created>
  <dc:creator>123</dc:creator>
  <cp:lastModifiedBy>Lao hu</cp:lastModifiedBy>
  <dcterms:modified xsi:type="dcterms:W3CDTF">2025-12-31T03:26:53Z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eyJoZGlkIjoiNGRjOTAwYTFlMGM0MDRkN2E0ZWU5NTEzOTk2MDU1NzUiLCJ1c2VySWQiOiIyNjUyMTQ5NjkifQ==</vt:lpwstr>
  </property>
  <property fmtid="{D5CDD505-2E9C-101B-9397-08002B2CF9AE}" pid="4" name="ICV">
    <vt:lpwstr>2F2ABB84D61542C9BF4804A133E31B74_12</vt:lpwstr>
  </property>
</Properties>
</file>