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" w:eastAsia="zh-CN"/>
        </w:rPr>
      </w:pPr>
      <w:r>
        <w:rPr>
          <w:rFonts w:hint="eastAsia" w:eastAsia="黑体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四川省202</w:t>
      </w:r>
      <w:r>
        <w:rPr>
          <w:rFonts w:hint="eastAsia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</w:t>
      </w:r>
      <w:r>
        <w:rPr>
          <w:rFonts w:hint="eastAsia" w:cs="Times New Roman"/>
          <w:sz w:val="44"/>
          <w:szCs w:val="44"/>
          <w:lang w:eastAsia="zh-CN"/>
        </w:rPr>
        <w:t>十三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批关闭退出煤矿名单</w:t>
      </w:r>
    </w:p>
    <w:tbl>
      <w:tblPr>
        <w:tblStyle w:val="3"/>
        <w:tblW w:w="1312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67"/>
        <w:gridCol w:w="533"/>
        <w:gridCol w:w="2702"/>
        <w:gridCol w:w="2885"/>
        <w:gridCol w:w="2272"/>
        <w:gridCol w:w="1138"/>
        <w:gridCol w:w="1761"/>
        <w:gridCol w:w="86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9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总序号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煤矿名单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采矿许可证号码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安全生产许可证号码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生产或建设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核定或设计能力（万吨/年）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广元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市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eastAsia="仿宋" w:cs="Times New Roman"/>
                <w:sz w:val="24"/>
                <w:szCs w:val="24"/>
                <w:lang w:eastAsia="zh-CN" w:bidi="ar-SA"/>
              </w:rPr>
              <w:t>旺苍县双龙煤业有限责任公司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eastAsia="仿宋" w:cs="Times New Roman"/>
                <w:sz w:val="24"/>
                <w:szCs w:val="24"/>
                <w:lang w:val="en-US" w:eastAsia="zh-CN" w:bidi="ar-SA"/>
              </w:rPr>
              <w:t>C5100002011031120108688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eastAsia="仿宋" w:cs="Times New Roman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建设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eastAsia="仿宋" w:cs="Times New Roman"/>
                <w:sz w:val="24"/>
                <w:szCs w:val="24"/>
                <w:lang w:eastAsia="zh-CN" w:bidi="ar-SA"/>
              </w:rPr>
              <w:t>四川大业矿业集团有限公司陈家岭煤矿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eastAsia="仿宋" w:cs="Times New Roman"/>
                <w:sz w:val="24"/>
                <w:szCs w:val="24"/>
                <w:lang w:val="en-US" w:eastAsia="zh-CN" w:bidi="ar-SA"/>
              </w:rPr>
              <w:t>C5100002010091120075941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eastAsia="仿宋" w:cs="Times New Roman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生产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1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ind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达州市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达州市勇平矿业有限公司勇平煤矿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C5100002009011120003259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已注销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建设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30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宣汉富兴煤业有限公司富兴煤矿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C5100002010121120085235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（川）MK安许证字〔2019〕5117251946B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生产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仿宋" w:cs="Times New Roman"/>
                <w:snapToGrid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eastAsia" w:eastAsia="仿宋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b/>
                <w:bCs/>
                <w:snapToGrid/>
                <w:kern w:val="2"/>
                <w:sz w:val="24"/>
                <w:szCs w:val="24"/>
                <w:lang w:eastAsia="zh-CN"/>
              </w:rPr>
              <w:t>泸州市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古蔺县昌隆集团五龙煤业有限责任公司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C5100002009091120037729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古蔺县榆新煤业有限责任公司榆新煤厂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C5100002010071120070414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（川）MK安许证字〔2024〕5105251885B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泸县玄滩长沙庙煤矿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C5100002010121110094594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泸州锦运煤业有限公司朱洞煤矿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C5100002009091120037742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已注销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泸县富银煤矿有限公司富银煤矿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C5100002009031120006145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（川）MK安许证字〔2025〕5105210450B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42" w:hRule="atLeast"/>
          <w:jc w:val="center"/>
        </w:trPr>
        <w:tc>
          <w:tcPr>
            <w:tcW w:w="9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widowControl w:val="0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9"/>
              <w:spacing w:line="300" w:lineRule="exac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叙永县佳源矿业有限公司佳源煤硫矿</w:t>
            </w:r>
          </w:p>
        </w:tc>
        <w:tc>
          <w:tcPr>
            <w:tcW w:w="2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C5100002010041220061628</w:t>
            </w:r>
          </w:p>
        </w:tc>
        <w:tc>
          <w:tcPr>
            <w:tcW w:w="2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" w:cs="Times New Roman"/>
                <w:snapToGrid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6B40"/>
    <w:rsid w:val="763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50" w:lineRule="exact"/>
      <w:ind w:firstLine="632" w:firstLineChars="200"/>
      <w:jc w:val="both"/>
    </w:pPr>
    <w:rPr>
      <w:rFonts w:ascii="Times New Roman" w:hAnsi="Times New Roman" w:eastAsia="仿宋" w:cs="仿宋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240" w:lineRule="exact"/>
      <w:jc w:val="left"/>
    </w:pPr>
    <w:rPr>
      <w:kern w:val="0"/>
      <w:sz w:val="24"/>
    </w:rPr>
  </w:style>
  <w:style w:type="paragraph" w:customStyle="1" w:styleId="5">
    <w:name w:val="大标题"/>
    <w:basedOn w:val="6"/>
    <w:next w:val="7"/>
    <w:qFormat/>
    <w:uiPriority w:val="0"/>
    <w:pPr>
      <w:spacing w:line="55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sz w:val="44"/>
    </w:rPr>
  </w:style>
  <w:style w:type="paragraph" w:customStyle="1" w:styleId="6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7">
    <w:name w:val="标题注释"/>
    <w:next w:val="8"/>
    <w:qFormat/>
    <w:uiPriority w:val="0"/>
    <w:pPr>
      <w:spacing w:line="55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sz w:val="32"/>
    </w:rPr>
  </w:style>
  <w:style w:type="paragraph" w:customStyle="1" w:styleId="8">
    <w:name w:val="主送单位"/>
    <w:basedOn w:val="6"/>
    <w:next w:val="6"/>
    <w:qFormat/>
    <w:uiPriority w:val="0"/>
    <w:pPr>
      <w:ind w:firstLine="0" w:firstLineChars="0"/>
      <w:outlineLvl w:val="1"/>
    </w:pPr>
  </w:style>
  <w:style w:type="paragraph" w:customStyle="1" w:styleId="9">
    <w:name w:val="表格"/>
    <w:basedOn w:val="6"/>
    <w:next w:val="1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2010-11-20T11:44:00Z</dcterms:created>
  <dc:creator>Administrator</dc:creator>
  <cp:lastModifiedBy>Administrator</cp:lastModifiedBy>
  <dcterms:modified xsi:type="dcterms:W3CDTF">2010-11-20T11:45:03Z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