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7B" w:rsidRPr="00BA71A2" w:rsidRDefault="00446C7B" w:rsidP="00446C7B">
      <w:pPr>
        <w:pStyle w:val="a3"/>
        <w:ind w:firstLineChars="0" w:firstLine="0"/>
      </w:pPr>
      <w:r w:rsidRPr="00BA71A2">
        <w:rPr>
          <w:rFonts w:hint="eastAsia"/>
        </w:rPr>
        <w:t>附件</w:t>
      </w:r>
      <w:r>
        <w:rPr>
          <w:rFonts w:hint="eastAsia"/>
        </w:rPr>
        <w:t>2</w:t>
      </w:r>
    </w:p>
    <w:p w:rsidR="00446C7B" w:rsidRDefault="00446C7B" w:rsidP="00446C7B">
      <w:pPr>
        <w:pStyle w:val="a5"/>
        <w:spacing w:line="160" w:lineRule="exact"/>
        <w:rPr>
          <w:rFonts w:hint="eastAsia"/>
        </w:rPr>
      </w:pPr>
    </w:p>
    <w:p w:rsidR="00446C7B" w:rsidRPr="00BA71A2" w:rsidRDefault="00446C7B" w:rsidP="00446C7B">
      <w:pPr>
        <w:pStyle w:val="a5"/>
      </w:pPr>
      <w:bookmarkStart w:id="0" w:name="_GoBack"/>
      <w:r w:rsidRPr="00BA71A2">
        <w:rPr>
          <w:rFonts w:hint="eastAsia"/>
        </w:rPr>
        <w:t>四川省安全文化建设示范企业评价标准</w:t>
      </w:r>
    </w:p>
    <w:bookmarkEnd w:id="0"/>
    <w:p w:rsidR="00446C7B" w:rsidRDefault="00446C7B" w:rsidP="00446C7B">
      <w:pPr>
        <w:pStyle w:val="a4"/>
        <w:spacing w:line="620" w:lineRule="exact"/>
        <w:ind w:firstLine="640"/>
        <w:jc w:val="center"/>
        <w:rPr>
          <w:rFonts w:hint="eastAsia"/>
        </w:rPr>
      </w:pPr>
      <w:r w:rsidRPr="00BA71A2">
        <w:rPr>
          <w:rFonts w:hint="eastAsia"/>
        </w:rPr>
        <w:t>（试行）</w:t>
      </w:r>
    </w:p>
    <w:p w:rsidR="00446C7B" w:rsidRPr="00F36663" w:rsidRDefault="00446C7B" w:rsidP="00446C7B">
      <w:pPr>
        <w:pStyle w:val="a6"/>
        <w:spacing w:line="340" w:lineRule="exact"/>
        <w:ind w:firstLine="641"/>
        <w:rPr>
          <w:rFonts w:hint="eastAsia"/>
        </w:rPr>
      </w:pPr>
    </w:p>
    <w:tbl>
      <w:tblPr>
        <w:tblW w:w="15022" w:type="dxa"/>
        <w:jc w:val="center"/>
        <w:tblInd w:w="-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1701"/>
        <w:gridCol w:w="8155"/>
        <w:gridCol w:w="1342"/>
        <w:gridCol w:w="2664"/>
      </w:tblGrid>
      <w:tr w:rsidR="00446C7B" w:rsidRPr="00907967" w:rsidTr="00154D2D">
        <w:trPr>
          <w:trHeight w:val="612"/>
          <w:tblHeader/>
          <w:jc w:val="center"/>
        </w:trPr>
        <w:tc>
          <w:tcPr>
            <w:tcW w:w="1160"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b/>
                <w:spacing w:val="-4"/>
                <w:szCs w:val="28"/>
              </w:rPr>
            </w:pPr>
            <w:r w:rsidRPr="00907967">
              <w:rPr>
                <w:rFonts w:hint="eastAsia"/>
                <w:b/>
                <w:szCs w:val="28"/>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b/>
                <w:spacing w:val="-4"/>
                <w:szCs w:val="28"/>
              </w:rPr>
            </w:pPr>
            <w:r w:rsidRPr="00907967">
              <w:rPr>
                <w:rFonts w:hint="eastAsia"/>
                <w:b/>
                <w:szCs w:val="28"/>
              </w:rPr>
              <w:t>一级指标</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b/>
                <w:spacing w:val="-4"/>
                <w:szCs w:val="28"/>
              </w:rPr>
            </w:pPr>
            <w:r w:rsidRPr="00907967">
              <w:rPr>
                <w:rFonts w:hint="eastAsia"/>
                <w:b/>
                <w:szCs w:val="28"/>
              </w:rPr>
              <w:t>二级指标</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b/>
                <w:spacing w:val="-4"/>
                <w:szCs w:val="28"/>
              </w:rPr>
            </w:pPr>
            <w:r w:rsidRPr="00907967">
              <w:rPr>
                <w:rFonts w:hint="eastAsia"/>
                <w:b/>
                <w:szCs w:val="28"/>
              </w:rPr>
              <w:t>评价</w:t>
            </w: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b/>
                <w:spacing w:val="-4"/>
                <w:szCs w:val="28"/>
              </w:rPr>
            </w:pPr>
            <w:r w:rsidRPr="00907967">
              <w:rPr>
                <w:rFonts w:hint="eastAsia"/>
                <w:b/>
                <w:szCs w:val="28"/>
              </w:rPr>
              <w:t>备注</w:t>
            </w:r>
          </w:p>
        </w:tc>
      </w:tr>
      <w:tr w:rsidR="00446C7B" w:rsidRPr="00907967" w:rsidTr="00154D2D">
        <w:trPr>
          <w:trHeight w:val="1684"/>
          <w:jc w:val="center"/>
        </w:trPr>
        <w:tc>
          <w:tcPr>
            <w:tcW w:w="1160"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spacing w:val="-4"/>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spacing w:val="-4"/>
                <w:szCs w:val="28"/>
              </w:rPr>
            </w:pPr>
            <w:r w:rsidRPr="00907967">
              <w:rPr>
                <w:rFonts w:hAnsi="仿宋_GB2312" w:hint="eastAsia"/>
                <w:szCs w:val="28"/>
              </w:rPr>
              <w:t>基本条件</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、企业在申报安全文化标准建设试点单位前，连续</w:t>
            </w:r>
            <w:r w:rsidRPr="00907967">
              <w:rPr>
                <w:rFonts w:hAnsi="仿宋_GB2312" w:hint="eastAsia"/>
                <w:szCs w:val="28"/>
              </w:rPr>
              <w:t>3</w:t>
            </w:r>
            <w:r w:rsidRPr="00907967">
              <w:rPr>
                <w:rFonts w:hAnsi="仿宋_GB2312" w:hint="eastAsia"/>
                <w:szCs w:val="28"/>
              </w:rPr>
              <w:t>年没有发生死亡和一次</w:t>
            </w:r>
            <w:r w:rsidRPr="00907967">
              <w:rPr>
                <w:rFonts w:hAnsi="仿宋_GB2312" w:hint="eastAsia"/>
                <w:szCs w:val="28"/>
              </w:rPr>
              <w:t>3</w:t>
            </w:r>
            <w:r w:rsidRPr="00907967">
              <w:rPr>
                <w:rFonts w:hAnsi="仿宋_GB2312" w:hint="eastAsia"/>
                <w:szCs w:val="28"/>
              </w:rPr>
              <w:t>人（含）以上重伤生产安全责任事故。</w:t>
            </w:r>
          </w:p>
          <w:p w:rsidR="00446C7B" w:rsidRPr="00907967" w:rsidRDefault="00446C7B" w:rsidP="00154D2D">
            <w:pPr>
              <w:pStyle w:val="a6"/>
              <w:spacing w:line="420" w:lineRule="exact"/>
              <w:jc w:val="left"/>
              <w:rPr>
                <w:rFonts w:hAnsi="仿宋_GB2312" w:hint="eastAsia"/>
                <w:szCs w:val="28"/>
              </w:rPr>
            </w:pPr>
            <w:r w:rsidRPr="00907967">
              <w:rPr>
                <w:rFonts w:hAnsi="仿宋_GB2312" w:hint="eastAsia"/>
                <w:szCs w:val="28"/>
              </w:rPr>
              <w:t>2</w:t>
            </w:r>
            <w:r w:rsidRPr="00907967">
              <w:rPr>
                <w:rFonts w:hAnsi="仿宋_GB2312" w:hint="eastAsia"/>
                <w:szCs w:val="28"/>
              </w:rPr>
              <w:t>、企业近</w:t>
            </w:r>
            <w:r w:rsidRPr="00907967">
              <w:rPr>
                <w:rFonts w:hAnsi="仿宋_GB2312" w:hint="eastAsia"/>
                <w:szCs w:val="28"/>
              </w:rPr>
              <w:t>2</w:t>
            </w:r>
            <w:r w:rsidRPr="00907967">
              <w:rPr>
                <w:rFonts w:hAnsi="仿宋_GB2312" w:hint="eastAsia"/>
                <w:szCs w:val="28"/>
              </w:rPr>
              <w:t>年未受到市级以上安全监管监察机构行政处罚。</w:t>
            </w:r>
          </w:p>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、安全生产标准化建设原则上不低于二级。</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int="eastAsia"/>
                <w:spacing w:val="-4"/>
                <w:szCs w:val="28"/>
              </w:rPr>
            </w:pPr>
            <w:r w:rsidRPr="00907967">
              <w:rPr>
                <w:rFonts w:hint="eastAsia"/>
                <w:szCs w:val="28"/>
              </w:rPr>
              <w:t>基本条件不需打分</w:t>
            </w:r>
          </w:p>
        </w:tc>
      </w:tr>
      <w:tr w:rsidR="00446C7B" w:rsidRPr="00907967" w:rsidTr="00154D2D">
        <w:trPr>
          <w:trHeight w:val="564"/>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安全承诺</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、企业安全理念内容完整、明确，安全目标清晰，切合企业实际。</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38"/>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、定期召开企业级安全工作会议，发表安全信息声明，接受职工代表大会监督并做到安全承诺广而告之。</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983"/>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、各级领导和员工建立健全安全责任，明确并建立完备的汇报制度，各级管理人员每季度按有关制度自查</w:t>
            </w:r>
            <w:r w:rsidRPr="00907967">
              <w:rPr>
                <w:rFonts w:hAnsi="仿宋_GB2312" w:hint="eastAsia"/>
                <w:szCs w:val="28"/>
              </w:rPr>
              <w:t>1</w:t>
            </w:r>
            <w:r w:rsidRPr="00907967">
              <w:rPr>
                <w:rFonts w:hAnsi="仿宋_GB2312" w:hint="eastAsia"/>
                <w:szCs w:val="28"/>
              </w:rPr>
              <w:t>次。</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552"/>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、领导层、管理层、车间、班组和岗位逐级签订安全承诺责任书。</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927"/>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r w:rsidRPr="00907967">
              <w:rPr>
                <w:rFonts w:hAnsi="仿宋_GB2312" w:hint="eastAsia"/>
                <w:szCs w:val="28"/>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r w:rsidRPr="00907967">
              <w:rPr>
                <w:rFonts w:hAnsi="仿宋_GB2312" w:hint="eastAsia"/>
                <w:szCs w:val="28"/>
              </w:rPr>
              <w:t>安全制度</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、企业建立完善的安全生产管理制度，生产行为符合安全、卫生、技术标准和安全操作规程。</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415"/>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、建立有完备的应急突发事件灾害的救援系统。</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70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color w:val="FF0000"/>
                <w:spacing w:val="-4"/>
                <w:szCs w:val="28"/>
              </w:rPr>
            </w:pPr>
            <w:r w:rsidRPr="00907967">
              <w:rPr>
                <w:rFonts w:hAnsi="仿宋_GB2312" w:hint="eastAsia"/>
                <w:szCs w:val="28"/>
              </w:rPr>
              <w:t>3</w:t>
            </w:r>
            <w:r w:rsidRPr="00907967">
              <w:rPr>
                <w:rFonts w:hAnsi="仿宋_GB2312" w:hint="eastAsia"/>
                <w:szCs w:val="28"/>
              </w:rPr>
              <w:t>、建立有职责明确的生产安全事故报告、记录制度和整改措施监督落实制度。</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109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、制订定期的安全检查制度并通过安全检查确保安全管理体系处于良好的状态，建立隐患排查整改制度，并能及早发现隐患并及时处理。</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56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5</w:t>
            </w:r>
            <w:r w:rsidRPr="00907967">
              <w:rPr>
                <w:rFonts w:hAnsi="仿宋_GB2312" w:hint="eastAsia"/>
                <w:szCs w:val="28"/>
              </w:rPr>
              <w:t>、企业近</w:t>
            </w:r>
            <w:r w:rsidRPr="00907967">
              <w:rPr>
                <w:rFonts w:hAnsi="仿宋_GB2312" w:hint="eastAsia"/>
                <w:szCs w:val="28"/>
              </w:rPr>
              <w:t>3</w:t>
            </w:r>
            <w:r w:rsidRPr="00907967">
              <w:rPr>
                <w:rFonts w:hAnsi="仿宋_GB2312" w:hint="eastAsia"/>
                <w:szCs w:val="28"/>
              </w:rPr>
              <w:t>年设立有明确的安全绩效考核指标，指标应能体现持续改进的要求并能圆满完成。</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401"/>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6</w:t>
            </w:r>
            <w:r w:rsidRPr="00907967">
              <w:rPr>
                <w:rFonts w:hAnsi="仿宋_GB2312" w:hint="eastAsia"/>
                <w:szCs w:val="28"/>
              </w:rPr>
              <w:t>、建立完善的职业健康保障机制。</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537"/>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r w:rsidRPr="00907967">
              <w:rPr>
                <w:rFonts w:hAnsi="仿宋_GB2312" w:hint="eastAsia"/>
                <w:szCs w:val="28"/>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r w:rsidRPr="00907967">
              <w:rPr>
                <w:rFonts w:hAnsi="仿宋_GB2312" w:hint="eastAsia"/>
                <w:szCs w:val="28"/>
              </w:rPr>
              <w:t>安全环境</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、生产环境、作业岗位应符合国家规定的职业安全健康标准。</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72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、危险源、点和作业现场等部分设置符合国家和作业标准的安全标识和安全操作规程等。</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83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、车间墙壁、上班通道、班组活动场所等设置和谐醒目的安全警示、温情提示等宣传用品。</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854"/>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、充分利用内部广播、电视、报刊、网络等传播手段，每天播放法律法规、安全常识、事故警示、榜样事迹、实践经验等内容。</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643"/>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5</w:t>
            </w:r>
            <w:r w:rsidRPr="00907967">
              <w:rPr>
                <w:rFonts w:hAnsi="仿宋_GB2312" w:hint="eastAsia"/>
                <w:szCs w:val="28"/>
              </w:rPr>
              <w:t>、设立安全文化廊、安全角、黑板报、宣传栏等员工安全文化阵地，每月至少更换两次内容。</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r w:rsidRPr="00907967">
              <w:rPr>
                <w:rFonts w:hAnsi="仿宋_GB2312" w:hint="eastAsia"/>
                <w:szCs w:val="28"/>
              </w:rPr>
              <w:t>有两条达到即可</w:t>
            </w:r>
          </w:p>
        </w:tc>
      </w:tr>
      <w:tr w:rsidR="00446C7B" w:rsidRPr="00907967" w:rsidTr="00154D2D">
        <w:trPr>
          <w:trHeight w:val="643"/>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6</w:t>
            </w:r>
            <w:r w:rsidRPr="00907967">
              <w:rPr>
                <w:rFonts w:hAnsi="仿宋_GB2312" w:hint="eastAsia"/>
                <w:szCs w:val="28"/>
              </w:rPr>
              <w:t>、有省级以上安全生产知识传播的报纸、杂志每</w:t>
            </w:r>
            <w:r w:rsidRPr="00907967">
              <w:rPr>
                <w:rFonts w:hAnsi="仿宋_GB2312" w:hint="eastAsia"/>
                <w:szCs w:val="28"/>
              </w:rPr>
              <w:t>50</w:t>
            </w:r>
            <w:r w:rsidRPr="00907967">
              <w:rPr>
                <w:rFonts w:hAnsi="仿宋_GB2312" w:hint="eastAsia"/>
                <w:szCs w:val="28"/>
              </w:rPr>
              <w:t>人不少于</w:t>
            </w:r>
            <w:r w:rsidRPr="00907967">
              <w:rPr>
                <w:rFonts w:hAnsi="仿宋_GB2312" w:hint="eastAsia"/>
                <w:szCs w:val="28"/>
              </w:rPr>
              <w:t>1</w:t>
            </w:r>
            <w:r w:rsidRPr="00907967">
              <w:rPr>
                <w:rFonts w:hAnsi="仿宋_GB2312" w:hint="eastAsia"/>
                <w:szCs w:val="28"/>
              </w:rPr>
              <w:t>份。</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69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7</w:t>
            </w:r>
            <w:r w:rsidRPr="00907967">
              <w:rPr>
                <w:rFonts w:hAnsi="仿宋_GB2312" w:hint="eastAsia"/>
                <w:szCs w:val="28"/>
              </w:rPr>
              <w:t>、建立内外部安全信息沟通机制，落实责任和责任人，共享安全信息，促进安全生产。</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71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jc w:val="left"/>
              <w:rPr>
                <w:rFonts w:hAnsi="仿宋_GB2312" w:hint="eastAsia"/>
                <w:spacing w:val="-4"/>
                <w:szCs w:val="28"/>
              </w:rPr>
            </w:pPr>
            <w:r w:rsidRPr="00907967">
              <w:rPr>
                <w:rFonts w:hAnsi="仿宋_GB2312" w:hint="eastAsia"/>
                <w:szCs w:val="28"/>
              </w:rPr>
              <w:t>8</w:t>
            </w:r>
            <w:r w:rsidRPr="00907967">
              <w:rPr>
                <w:rFonts w:hAnsi="仿宋_GB2312" w:hint="eastAsia"/>
                <w:szCs w:val="28"/>
              </w:rPr>
              <w:t>、每年有不少于</w:t>
            </w:r>
            <w:r w:rsidRPr="00907967">
              <w:rPr>
                <w:rFonts w:hAnsi="仿宋_GB2312" w:hint="eastAsia"/>
                <w:szCs w:val="28"/>
              </w:rPr>
              <w:t>2</w:t>
            </w:r>
            <w:r w:rsidRPr="00907967">
              <w:rPr>
                <w:rFonts w:hAnsi="仿宋_GB2312" w:hint="eastAsia"/>
                <w:szCs w:val="28"/>
              </w:rPr>
              <w:t>篇在省（含）以上新闻媒体刊登的安全生产方面的创新、成果、经验或教训等文章。</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360" w:lineRule="exact"/>
              <w:rPr>
                <w:rFonts w:hAnsi="仿宋_GB2312" w:hint="eastAsia"/>
                <w:spacing w:val="-4"/>
                <w:szCs w:val="28"/>
              </w:rPr>
            </w:pPr>
          </w:p>
        </w:tc>
      </w:tr>
      <w:tr w:rsidR="00446C7B" w:rsidRPr="00907967" w:rsidTr="00154D2D">
        <w:trPr>
          <w:trHeight w:val="834"/>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安全行为</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、企业负责人、安全生产管理人员按规定参加安全生产培训并全部获得上岗资格，特殊工种持证上岗率</w:t>
            </w:r>
            <w:r w:rsidRPr="00907967">
              <w:rPr>
                <w:rFonts w:hAnsi="仿宋_GB2312" w:hint="eastAsia"/>
                <w:szCs w:val="28"/>
              </w:rPr>
              <w:t>100%</w:t>
            </w:r>
            <w:r w:rsidRPr="00907967">
              <w:rPr>
                <w:rFonts w:hAnsi="仿宋_GB2312" w:hint="eastAsia"/>
                <w:szCs w:val="28"/>
              </w:rPr>
              <w:t>。</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w w:val="90"/>
                <w:szCs w:val="28"/>
              </w:rPr>
            </w:pPr>
            <w:r w:rsidRPr="00907967">
              <w:rPr>
                <w:rFonts w:hAnsi="仿宋_GB2312" w:hint="eastAsia"/>
                <w:w w:val="90"/>
                <w:szCs w:val="28"/>
              </w:rPr>
              <w:t>特殊工种</w:t>
            </w:r>
            <w:proofErr w:type="gramStart"/>
            <w:r w:rsidRPr="00907967">
              <w:rPr>
                <w:rFonts w:hAnsi="仿宋_GB2312" w:hint="eastAsia"/>
                <w:w w:val="90"/>
                <w:szCs w:val="28"/>
              </w:rPr>
              <w:t>持证率若未</w:t>
            </w:r>
            <w:proofErr w:type="gramEnd"/>
            <w:r w:rsidRPr="00907967">
              <w:rPr>
                <w:rFonts w:hAnsi="仿宋_GB2312" w:hint="eastAsia"/>
                <w:w w:val="90"/>
                <w:szCs w:val="28"/>
              </w:rPr>
              <w:t>达到</w:t>
            </w:r>
            <w:r w:rsidRPr="00907967">
              <w:rPr>
                <w:rFonts w:hAnsi="仿宋_GB2312" w:hint="eastAsia"/>
                <w:w w:val="90"/>
                <w:szCs w:val="28"/>
              </w:rPr>
              <w:t>100%</w:t>
            </w:r>
            <w:r w:rsidRPr="00907967">
              <w:rPr>
                <w:rFonts w:hAnsi="仿宋_GB2312" w:hint="eastAsia"/>
                <w:w w:val="90"/>
                <w:szCs w:val="28"/>
              </w:rPr>
              <w:t>即</w:t>
            </w:r>
            <w:r w:rsidRPr="00907967">
              <w:rPr>
                <w:rFonts w:hAnsi="仿宋_GB2312" w:hint="eastAsia"/>
                <w:w w:val="90"/>
                <w:szCs w:val="28"/>
              </w:rPr>
              <w:t>0</w:t>
            </w:r>
            <w:r w:rsidRPr="00907967">
              <w:rPr>
                <w:rFonts w:hAnsi="仿宋_GB2312" w:hint="eastAsia"/>
                <w:w w:val="90"/>
                <w:szCs w:val="28"/>
              </w:rPr>
              <w:t>分</w:t>
            </w:r>
          </w:p>
        </w:tc>
      </w:tr>
      <w:tr w:rsidR="00446C7B" w:rsidRPr="00907967" w:rsidTr="00154D2D">
        <w:trPr>
          <w:trHeight w:val="845"/>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、安全制度和规程的执行者参与规范系统的建立，熟知自己在企业岗位上的安全角色和责任。</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24"/>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、识别并说明岗位的主要风险，做到危险告知，预防在先，引导员工理解和接受建立安全行为规范的必要性。</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358"/>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、员工知晓由于不遵守安全行为规范所引发的潜在危害与后果。</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63"/>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5</w:t>
            </w:r>
            <w:r w:rsidRPr="00907967">
              <w:rPr>
                <w:rFonts w:hAnsi="仿宋_GB2312" w:hint="eastAsia"/>
                <w:szCs w:val="28"/>
              </w:rPr>
              <w:t>、建立观测员工行为的制度，实施有效监控和纠正的方法。</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35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6</w:t>
            </w:r>
            <w:r w:rsidRPr="00907967">
              <w:rPr>
                <w:rFonts w:hAnsi="仿宋_GB2312" w:hint="eastAsia"/>
                <w:szCs w:val="28"/>
              </w:rPr>
              <w:t>、能按国家或行业标准要求自觉佩戴劳动保护用品。</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63"/>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7</w:t>
            </w:r>
            <w:r w:rsidRPr="00907967">
              <w:rPr>
                <w:rFonts w:hAnsi="仿宋_GB2312" w:hint="eastAsia"/>
                <w:szCs w:val="28"/>
              </w:rPr>
              <w:t>、行为习惯良好，能按岗位安全操作规程作业，做到不伤害自己、别人，不被别人伤害。</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85"/>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8</w:t>
            </w:r>
            <w:r w:rsidRPr="00907967">
              <w:rPr>
                <w:rFonts w:hAnsi="仿宋_GB2312" w:hint="eastAsia"/>
                <w:szCs w:val="28"/>
              </w:rPr>
              <w:t>、主动关心团队安全绩效，对任何可能的不安全问题有质疑的态度，对任何事故苗头保持警觉并主动报告。</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371"/>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9</w:t>
            </w:r>
            <w:r w:rsidRPr="00907967">
              <w:rPr>
                <w:rFonts w:hAnsi="仿宋_GB2312" w:hint="eastAsia"/>
                <w:szCs w:val="28"/>
              </w:rPr>
              <w:t>、时刻关注安全健康，愿与同伴合作解决安全生产问题。</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967"/>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lastRenderedPageBreak/>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学习培训</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、建立安全生产教育培训制度和程序，全体人员均依法培训并取得上岗资质。</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非全员培训即</w:t>
            </w:r>
            <w:r w:rsidRPr="00907967">
              <w:rPr>
                <w:rFonts w:hAnsi="仿宋_GB2312" w:hint="eastAsia"/>
                <w:szCs w:val="28"/>
              </w:rPr>
              <w:t>0</w:t>
            </w:r>
            <w:r w:rsidRPr="00907967">
              <w:rPr>
                <w:rFonts w:hAnsi="仿宋_GB2312" w:hint="eastAsia"/>
                <w:szCs w:val="28"/>
              </w:rPr>
              <w:t>分</w:t>
            </w:r>
          </w:p>
        </w:tc>
      </w:tr>
      <w:tr w:rsidR="00446C7B" w:rsidRPr="00907967" w:rsidTr="00154D2D">
        <w:trPr>
          <w:trHeight w:val="15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、对特殊岗位制定人员聘任和选拔程序，保证员工具有岗位适应要求的安全知识与技能。</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1099"/>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、全员安全培训的内容应包括对严格遵守安全规范的理解，以及个人安全职责的重要意义和因理解偏差或缺乏严谨而产生失误的后果。</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92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、与外部有资质的培训机构和教师建立培训服务关系，选拔、训练和聘任内部培训教师。</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100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5</w:t>
            </w:r>
            <w:r w:rsidRPr="00907967">
              <w:rPr>
                <w:rFonts w:hAnsi="仿宋_GB2312" w:hint="eastAsia"/>
                <w:szCs w:val="28"/>
              </w:rPr>
              <w:t>、有员工安全生产教育培训场所或安全生产学习室，并且平均每</w:t>
            </w:r>
            <w:r w:rsidRPr="00907967">
              <w:rPr>
                <w:rFonts w:hAnsi="仿宋_GB2312" w:hint="eastAsia"/>
                <w:szCs w:val="28"/>
              </w:rPr>
              <w:t>100</w:t>
            </w:r>
            <w:r w:rsidRPr="00907967">
              <w:rPr>
                <w:rFonts w:hAnsi="仿宋_GB2312" w:hint="eastAsia"/>
                <w:szCs w:val="28"/>
              </w:rPr>
              <w:t>名员工不少于</w:t>
            </w:r>
            <w:r w:rsidRPr="00907967">
              <w:rPr>
                <w:rFonts w:hAnsi="仿宋_GB2312" w:hint="eastAsia"/>
                <w:szCs w:val="28"/>
              </w:rPr>
              <w:t>1 0</w:t>
            </w:r>
            <w:r w:rsidRPr="00907967">
              <w:rPr>
                <w:rFonts w:hAnsi="仿宋_GB2312" w:hint="eastAsia"/>
                <w:szCs w:val="28"/>
              </w:rPr>
              <w:t>册的各类安全生产法规、知识书籍、安全生产音像教育资料。</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15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6</w:t>
            </w:r>
            <w:r w:rsidRPr="00907967">
              <w:rPr>
                <w:rFonts w:hAnsi="仿宋_GB2312" w:hint="eastAsia"/>
                <w:szCs w:val="28"/>
              </w:rPr>
              <w:t>、每个员工均有岗位安全常识手册（或类似读本），并懂得其中的内容。</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04"/>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7</w:t>
            </w:r>
            <w:r w:rsidRPr="00907967">
              <w:rPr>
                <w:rFonts w:hAnsi="仿宋_GB2312" w:hint="eastAsia"/>
                <w:szCs w:val="28"/>
              </w:rPr>
              <w:t>、每季度不少于一次全员安全生产教育培训或群众性安全活动，有影响、有成效、有音像资料。</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29"/>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8</w:t>
            </w:r>
            <w:r w:rsidRPr="00907967">
              <w:rPr>
                <w:rFonts w:hAnsi="仿宋_GB2312" w:hint="eastAsia"/>
                <w:szCs w:val="28"/>
              </w:rPr>
              <w:t>、积极组织开展全国安全生产月活动，参加国家或省（区、市）举办的各类竞赛活动，有方案、有总结。</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59"/>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lastRenderedPageBreak/>
              <w:t>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激励制度</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、企业建立有完善的安全绩效评估系统，把奖励制度和安全生产联系起来。</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3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、对违章行为、无伤害和轻微伤害事故采取以改进缺陷、吸取经验、教育为主的处理方法。</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2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、企业应表彰在安全方面有突出表现的人员、树立榜样，比学赶帮，并给予物质奖励。</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64"/>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全员参与</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、职工代表大会对“安全承诺”、安全规划、安全目标、安全投入，实行群众跟踪监督。</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42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、企业定期召开员工代表参加的安全会议。</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808"/>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、企业应就安全事项建立良好的沟通程序，确保各级主管和安全管理部门保持良好的沟通与协作。</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326"/>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、根据企业特点建立员工参与安全事务的机制。</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52"/>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5</w:t>
            </w:r>
            <w:r w:rsidRPr="00907967">
              <w:rPr>
                <w:rFonts w:hAnsi="仿宋_GB2312" w:hint="eastAsia"/>
                <w:szCs w:val="28"/>
              </w:rPr>
              <w:t>、建立安全观察和安全报告制度，对员工识别的安全缺陷，能给予及时的处理和反馈。</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554"/>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职业健康</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、建立防止职业病的机构和机制，保护员工身心健康。</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411"/>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、企业定期对员工进行健康检查，关注员工身心健康。</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218"/>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、对高危作业，有毒害的环境，企业有明确的工作时间和限制加班政策。</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85"/>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lastRenderedPageBreak/>
              <w:t>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持续改进</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、建立信息收集和反馈机制，从与安全相关的任何事件中汲取经验从而改进工作。</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97"/>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、经验教训、学习交流和不断提高、持续改进的思维方法，落实在组织内部培训中，使员工广泛知晓。</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70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、企业领导者应定期组织各级管理者评审企业安全文化建设过程的有效性和安全绩效结果。</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650"/>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、应根据审核结果确定并落实整改安全缺陷的优先次序，抓关键、求创新、见实效。</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r>
      <w:tr w:rsidR="00446C7B" w:rsidRPr="00907967" w:rsidTr="00154D2D">
        <w:trPr>
          <w:trHeight w:val="365"/>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10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奖励项</w:t>
            </w: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1</w:t>
            </w:r>
            <w:r w:rsidRPr="00907967">
              <w:rPr>
                <w:rFonts w:hAnsi="仿宋_GB2312" w:hint="eastAsia"/>
                <w:szCs w:val="28"/>
              </w:rPr>
              <w:t>、有安全生产责任险和工伤保险。</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color w:val="FF0000"/>
                <w:spacing w:val="-4"/>
                <w:szCs w:val="28"/>
                <w:u w:val="single"/>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加</w:t>
            </w:r>
            <w:r w:rsidRPr="00907967">
              <w:rPr>
                <w:rFonts w:hAnsi="仿宋_GB2312" w:hint="eastAsia"/>
                <w:szCs w:val="28"/>
              </w:rPr>
              <w:t>2</w:t>
            </w:r>
            <w:r w:rsidRPr="00907967">
              <w:rPr>
                <w:rFonts w:hAnsi="仿宋_GB2312" w:hint="eastAsia"/>
                <w:szCs w:val="28"/>
              </w:rPr>
              <w:t>分，无不扣分</w:t>
            </w:r>
          </w:p>
        </w:tc>
      </w:tr>
      <w:tr w:rsidR="00446C7B" w:rsidRPr="00907967" w:rsidTr="00154D2D">
        <w:trPr>
          <w:trHeight w:val="105"/>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2</w:t>
            </w:r>
            <w:r w:rsidRPr="00907967">
              <w:rPr>
                <w:rFonts w:hAnsi="仿宋_GB2312" w:hint="eastAsia"/>
                <w:szCs w:val="28"/>
              </w:rPr>
              <w:t>、群众性有特色创新活动。</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color w:val="FF0000"/>
                <w:spacing w:val="-4"/>
                <w:szCs w:val="28"/>
                <w:u w:val="single"/>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同上</w:t>
            </w:r>
          </w:p>
        </w:tc>
      </w:tr>
      <w:tr w:rsidR="00446C7B" w:rsidRPr="00907967" w:rsidTr="00154D2D">
        <w:trPr>
          <w:trHeight w:val="105"/>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3</w:t>
            </w:r>
            <w:r w:rsidRPr="00907967">
              <w:rPr>
                <w:rFonts w:hAnsi="仿宋_GB2312" w:hint="eastAsia"/>
                <w:szCs w:val="28"/>
              </w:rPr>
              <w:t>、通过职业安全卫生管理体系认证。</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color w:val="FF0000"/>
                <w:spacing w:val="-4"/>
                <w:szCs w:val="28"/>
                <w:u w:val="single"/>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同上</w:t>
            </w:r>
          </w:p>
        </w:tc>
      </w:tr>
      <w:tr w:rsidR="00446C7B" w:rsidRPr="00907967" w:rsidTr="00154D2D">
        <w:trPr>
          <w:trHeight w:val="334"/>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p>
        </w:tc>
        <w:tc>
          <w:tcPr>
            <w:tcW w:w="8155"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jc w:val="left"/>
              <w:rPr>
                <w:rFonts w:hAnsi="仿宋_GB2312" w:hint="eastAsia"/>
                <w:spacing w:val="-4"/>
                <w:szCs w:val="28"/>
              </w:rPr>
            </w:pPr>
            <w:r w:rsidRPr="00907967">
              <w:rPr>
                <w:rFonts w:hAnsi="仿宋_GB2312" w:hint="eastAsia"/>
                <w:szCs w:val="28"/>
              </w:rPr>
              <w:t>4</w:t>
            </w:r>
            <w:r w:rsidRPr="00907967">
              <w:rPr>
                <w:rFonts w:hAnsi="仿宋_GB2312" w:hint="eastAsia"/>
                <w:szCs w:val="28"/>
              </w:rPr>
              <w:t>、开展安全生产诚信建设</w:t>
            </w:r>
          </w:p>
        </w:tc>
        <w:tc>
          <w:tcPr>
            <w:tcW w:w="1342"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color w:val="FF0000"/>
                <w:spacing w:val="-4"/>
                <w:szCs w:val="28"/>
                <w:u w:val="single"/>
              </w:rPr>
            </w:pPr>
          </w:p>
        </w:tc>
        <w:tc>
          <w:tcPr>
            <w:tcW w:w="2664" w:type="dxa"/>
            <w:tcBorders>
              <w:top w:val="single" w:sz="4" w:space="0" w:color="auto"/>
              <w:left w:val="single" w:sz="4" w:space="0" w:color="auto"/>
              <w:bottom w:val="single" w:sz="4" w:space="0" w:color="auto"/>
              <w:right w:val="single" w:sz="4" w:space="0" w:color="auto"/>
            </w:tcBorders>
            <w:vAlign w:val="center"/>
          </w:tcPr>
          <w:p w:rsidR="00446C7B" w:rsidRPr="00907967" w:rsidRDefault="00446C7B" w:rsidP="00154D2D">
            <w:pPr>
              <w:pStyle w:val="a6"/>
              <w:spacing w:line="420" w:lineRule="exact"/>
              <w:rPr>
                <w:rFonts w:hAnsi="仿宋_GB2312" w:hint="eastAsia"/>
                <w:spacing w:val="-4"/>
                <w:szCs w:val="28"/>
              </w:rPr>
            </w:pPr>
            <w:r w:rsidRPr="00907967">
              <w:rPr>
                <w:rFonts w:hAnsi="仿宋_GB2312" w:hint="eastAsia"/>
                <w:szCs w:val="28"/>
              </w:rPr>
              <w:t>同上</w:t>
            </w:r>
          </w:p>
        </w:tc>
      </w:tr>
    </w:tbl>
    <w:p w:rsidR="00446C7B" w:rsidRPr="00075B62" w:rsidRDefault="00446C7B" w:rsidP="00446C7B">
      <w:pPr>
        <w:tabs>
          <w:tab w:val="left" w:pos="8415"/>
        </w:tabs>
        <w:spacing w:line="340" w:lineRule="exact"/>
        <w:ind w:firstLineChars="200" w:firstLine="480"/>
        <w:rPr>
          <w:rFonts w:ascii="方正仿宋" w:eastAsia="方正仿宋" w:hAnsi="黑体" w:hint="eastAsia"/>
          <w:b/>
          <w:color w:val="000000"/>
          <w:spacing w:val="-4"/>
          <w:sz w:val="24"/>
        </w:rPr>
      </w:pPr>
      <w:r w:rsidRPr="00075B62">
        <w:rPr>
          <w:rFonts w:ascii="方正仿宋" w:eastAsia="方正仿宋" w:hAnsi="黑体" w:hint="eastAsia"/>
          <w:b/>
          <w:color w:val="000000"/>
          <w:sz w:val="24"/>
        </w:rPr>
        <w:t>说明：</w:t>
      </w:r>
    </w:p>
    <w:p w:rsidR="00446C7B" w:rsidRPr="00075B62" w:rsidRDefault="00446C7B" w:rsidP="00446C7B">
      <w:pPr>
        <w:tabs>
          <w:tab w:val="left" w:pos="8415"/>
        </w:tabs>
        <w:spacing w:line="340" w:lineRule="exact"/>
        <w:rPr>
          <w:rFonts w:ascii="方正仿宋" w:eastAsia="方正仿宋" w:hAnsi="仿宋_GB2312" w:hint="eastAsia"/>
          <w:color w:val="000000"/>
          <w:sz w:val="24"/>
        </w:rPr>
      </w:pPr>
      <w:r w:rsidRPr="00075B62">
        <w:rPr>
          <w:rFonts w:ascii="方正仿宋" w:eastAsia="方正仿宋" w:hAnsi="仿宋_GB2312" w:hint="eastAsia"/>
          <w:b/>
          <w:color w:val="000000"/>
          <w:sz w:val="24"/>
        </w:rPr>
        <w:t xml:space="preserve">    </w:t>
      </w:r>
      <w:r w:rsidRPr="00075B62">
        <w:rPr>
          <w:rFonts w:ascii="方正仿宋" w:eastAsia="方正仿宋" w:hAnsi="仿宋_GB2312" w:hint="eastAsia"/>
          <w:color w:val="000000"/>
          <w:sz w:val="24"/>
        </w:rPr>
        <w:t>1、《评价标准》共设</w:t>
      </w:r>
      <w:r w:rsidRPr="00075B62">
        <w:rPr>
          <w:rFonts w:ascii="方正仿宋" w:eastAsia="方正仿宋" w:hAnsi="仿宋_GB2312" w:hint="eastAsia"/>
          <w:sz w:val="24"/>
        </w:rPr>
        <w:t>9</w:t>
      </w:r>
      <w:r w:rsidRPr="00075B62">
        <w:rPr>
          <w:rFonts w:ascii="方正仿宋" w:eastAsia="方正仿宋" w:hAnsi="仿宋_GB2312" w:hint="eastAsia"/>
          <w:color w:val="000000"/>
          <w:sz w:val="24"/>
        </w:rPr>
        <w:t>个一级评定指标，50个二级评定指标，另加4个奖励项，满分为300分（不包括奖励项得分）。</w:t>
      </w:r>
    </w:p>
    <w:p w:rsidR="00446C7B" w:rsidRPr="00075B62" w:rsidRDefault="00446C7B" w:rsidP="00446C7B">
      <w:pPr>
        <w:tabs>
          <w:tab w:val="left" w:pos="8415"/>
        </w:tabs>
        <w:spacing w:line="340" w:lineRule="exact"/>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2、每个二级指标的评定分数为0—6分：</w:t>
      </w:r>
    </w:p>
    <w:p w:rsidR="00446C7B" w:rsidRPr="00075B62" w:rsidRDefault="00446C7B" w:rsidP="00446C7B">
      <w:pPr>
        <w:spacing w:line="340" w:lineRule="exact"/>
        <w:ind w:firstLine="615"/>
        <w:rPr>
          <w:rFonts w:ascii="方正仿宋" w:eastAsia="方正仿宋" w:hAnsi="仿宋_GB2312" w:hint="eastAsia"/>
          <w:color w:val="000000"/>
          <w:sz w:val="24"/>
        </w:rPr>
      </w:pPr>
      <w:r w:rsidRPr="00075B62">
        <w:rPr>
          <w:rFonts w:ascii="方正仿宋" w:eastAsia="方正仿宋" w:hAnsi="仿宋_GB2312" w:hint="eastAsia"/>
          <w:color w:val="000000"/>
          <w:sz w:val="24"/>
        </w:rPr>
        <w:t>6分：该指标完成出色；</w:t>
      </w:r>
    </w:p>
    <w:p w:rsidR="00446C7B" w:rsidRPr="00075B62" w:rsidRDefault="00446C7B" w:rsidP="00446C7B">
      <w:pPr>
        <w:spacing w:line="340" w:lineRule="exact"/>
        <w:ind w:firstLine="615"/>
        <w:rPr>
          <w:rFonts w:ascii="方正仿宋" w:eastAsia="方正仿宋" w:hAnsi="仿宋_GB2312" w:hint="eastAsia"/>
          <w:color w:val="000000"/>
          <w:sz w:val="24"/>
        </w:rPr>
      </w:pPr>
      <w:r w:rsidRPr="00075B62">
        <w:rPr>
          <w:rFonts w:ascii="方正仿宋" w:eastAsia="方正仿宋" w:hAnsi="仿宋_GB2312" w:hint="eastAsia"/>
          <w:color w:val="000000"/>
          <w:sz w:val="24"/>
        </w:rPr>
        <w:t>5分：该指标已完成落实并符合要求，实施情况好；</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4分：该指标已完成落实并符合要求，实施情况较好；</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3分：该指标已经完成落实并符合要求，但实施效果一般；</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2分：该指标已经完成落实，但存在一定缺陷；</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1分：该指标已经部分完成落实；</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lastRenderedPageBreak/>
        <w:t xml:space="preserve"> 0分：该指标完成属空白或存在严重缺陷。</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3、对安全文化建设示范企业的考核，按下列标准执行：</w:t>
      </w:r>
    </w:p>
    <w:p w:rsidR="00446C7B" w:rsidRPr="00075B62" w:rsidRDefault="00446C7B" w:rsidP="00446C7B">
      <w:pPr>
        <w:spacing w:line="340" w:lineRule="exact"/>
        <w:rPr>
          <w:rFonts w:ascii="方正仿宋" w:eastAsia="方正仿宋" w:hAnsi="仿宋_GB2312" w:hint="eastAsia"/>
          <w:color w:val="000000"/>
          <w:sz w:val="24"/>
        </w:rPr>
      </w:pPr>
      <w:r w:rsidRPr="00075B62">
        <w:rPr>
          <w:rFonts w:ascii="方正仿宋" w:eastAsia="方正仿宋" w:hAnsi="仿宋_GB2312" w:hint="eastAsia"/>
          <w:color w:val="000000"/>
          <w:sz w:val="24"/>
        </w:rPr>
        <w:t xml:space="preserve">    （1）未到达基本条件要求的单位，不能参加“安全文化建设示范企业”考评。</w:t>
      </w:r>
    </w:p>
    <w:p w:rsidR="00446C7B" w:rsidRPr="00075B62" w:rsidRDefault="00446C7B" w:rsidP="00446C7B">
      <w:pPr>
        <w:spacing w:line="340" w:lineRule="exact"/>
        <w:ind w:firstLine="435"/>
        <w:rPr>
          <w:rFonts w:ascii="方正仿宋" w:eastAsia="方正仿宋" w:hAnsi="仿宋_GB2312" w:hint="eastAsia"/>
          <w:color w:val="000000"/>
          <w:sz w:val="24"/>
        </w:rPr>
      </w:pPr>
      <w:r w:rsidRPr="00075B62">
        <w:rPr>
          <w:rFonts w:ascii="方正仿宋" w:eastAsia="方正仿宋" w:hAnsi="仿宋_GB2312" w:hint="eastAsia"/>
          <w:color w:val="000000"/>
          <w:sz w:val="24"/>
        </w:rPr>
        <w:t>（2）获得6分的二级指标个数少于16个（约占总指标数的30%），低于2分的指标个数超过10个（约占总指标数的15%），则取消申报。</w:t>
      </w:r>
    </w:p>
    <w:p w:rsidR="00446C7B" w:rsidRPr="00075B62" w:rsidRDefault="00446C7B" w:rsidP="00446C7B">
      <w:pPr>
        <w:spacing w:line="340" w:lineRule="exact"/>
        <w:ind w:firstLine="480"/>
        <w:rPr>
          <w:rFonts w:ascii="方正仿宋" w:eastAsia="方正仿宋" w:hAnsi="仿宋_GB2312" w:hint="eastAsia"/>
          <w:color w:val="000000"/>
          <w:sz w:val="24"/>
        </w:rPr>
      </w:pPr>
      <w:r w:rsidRPr="00075B62">
        <w:rPr>
          <w:rFonts w:ascii="方正仿宋" w:eastAsia="方正仿宋" w:hAnsi="仿宋_GB2312" w:hint="eastAsia"/>
          <w:color w:val="000000"/>
          <w:sz w:val="24"/>
        </w:rPr>
        <w:t>（3）在50个二级评定指标中，出现1个0分指标，则取消申报。</w:t>
      </w:r>
    </w:p>
    <w:p w:rsidR="00446C7B" w:rsidRPr="00075B62" w:rsidRDefault="00446C7B" w:rsidP="00446C7B">
      <w:pPr>
        <w:spacing w:line="340" w:lineRule="exact"/>
        <w:ind w:firstLine="435"/>
        <w:rPr>
          <w:rFonts w:ascii="方正仿宋" w:eastAsia="方正仿宋" w:hAnsi="仿宋_GB2312"/>
          <w:color w:val="000000"/>
          <w:sz w:val="24"/>
        </w:rPr>
      </w:pPr>
      <w:r w:rsidRPr="00075B62">
        <w:rPr>
          <w:rFonts w:ascii="方正仿宋" w:eastAsia="方正仿宋" w:hAnsi="仿宋_GB2312" w:hint="eastAsia"/>
          <w:color w:val="000000"/>
          <w:sz w:val="24"/>
        </w:rPr>
        <w:t>（4）按得分的多少排序，名列前茅的确定为示范企业。</w:t>
      </w:r>
    </w:p>
    <w:p w:rsidR="006F2D51" w:rsidRPr="00446C7B" w:rsidRDefault="00446C7B"/>
    <w:sectPr w:rsidR="006F2D51" w:rsidRPr="00446C7B" w:rsidSect="0011291D">
      <w:pgSz w:w="16838" w:h="11906" w:orient="landscape"/>
      <w:pgMar w:top="1588" w:right="2098" w:bottom="1474" w:left="1985" w:header="284" w:footer="1418" w:gutter="0"/>
      <w:cols w:space="720"/>
      <w:docGrid w:linePitch="58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7B"/>
    <w:rsid w:val="000F6BE6"/>
    <w:rsid w:val="0016079B"/>
    <w:rsid w:val="00446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一级标题 Char"/>
    <w:link w:val="a3"/>
    <w:rsid w:val="00446C7B"/>
    <w:rPr>
      <w:rFonts w:eastAsia="黑体"/>
      <w:sz w:val="32"/>
      <w:szCs w:val="24"/>
    </w:rPr>
  </w:style>
  <w:style w:type="character" w:customStyle="1" w:styleId="Char0">
    <w:name w:val="二级标题 Char"/>
    <w:link w:val="a4"/>
    <w:rsid w:val="00446C7B"/>
    <w:rPr>
      <w:rFonts w:eastAsia="楷体_GB2312"/>
      <w:sz w:val="32"/>
      <w:szCs w:val="24"/>
    </w:rPr>
  </w:style>
  <w:style w:type="character" w:customStyle="1" w:styleId="Char1">
    <w:name w:val="大标题 Char"/>
    <w:link w:val="a5"/>
    <w:qFormat/>
    <w:rsid w:val="00446C7B"/>
    <w:rPr>
      <w:rFonts w:eastAsia="方正小标宋简体"/>
      <w:sz w:val="44"/>
      <w:szCs w:val="24"/>
    </w:rPr>
  </w:style>
  <w:style w:type="paragraph" w:customStyle="1" w:styleId="a5">
    <w:name w:val="大标题"/>
    <w:basedOn w:val="a"/>
    <w:next w:val="a"/>
    <w:link w:val="Char1"/>
    <w:qFormat/>
    <w:rsid w:val="00446C7B"/>
    <w:pPr>
      <w:spacing w:line="580" w:lineRule="exact"/>
      <w:jc w:val="center"/>
      <w:outlineLvl w:val="0"/>
    </w:pPr>
    <w:rPr>
      <w:rFonts w:asciiTheme="minorHAnsi" w:eastAsia="方正小标宋简体" w:hAnsiTheme="minorHAnsi" w:cstheme="minorBidi"/>
      <w:sz w:val="44"/>
    </w:rPr>
  </w:style>
  <w:style w:type="paragraph" w:customStyle="1" w:styleId="a3">
    <w:name w:val="一级标题"/>
    <w:basedOn w:val="a"/>
    <w:next w:val="a"/>
    <w:link w:val="Char"/>
    <w:qFormat/>
    <w:rsid w:val="00446C7B"/>
    <w:pPr>
      <w:spacing w:line="580" w:lineRule="exact"/>
      <w:ind w:firstLineChars="200" w:firstLine="200"/>
      <w:outlineLvl w:val="2"/>
    </w:pPr>
    <w:rPr>
      <w:rFonts w:asciiTheme="minorHAnsi" w:eastAsia="黑体" w:hAnsiTheme="minorHAnsi" w:cstheme="minorBidi"/>
      <w:sz w:val="32"/>
    </w:rPr>
  </w:style>
  <w:style w:type="paragraph" w:customStyle="1" w:styleId="a6">
    <w:name w:val="表格"/>
    <w:basedOn w:val="a"/>
    <w:next w:val="a"/>
    <w:rsid w:val="00446C7B"/>
    <w:pPr>
      <w:spacing w:line="440" w:lineRule="exact"/>
      <w:jc w:val="center"/>
    </w:pPr>
    <w:rPr>
      <w:sz w:val="28"/>
    </w:rPr>
  </w:style>
  <w:style w:type="paragraph" w:customStyle="1" w:styleId="a4">
    <w:name w:val="二级标题"/>
    <w:basedOn w:val="a"/>
    <w:next w:val="a"/>
    <w:link w:val="Char0"/>
    <w:rsid w:val="00446C7B"/>
    <w:pPr>
      <w:spacing w:line="580" w:lineRule="exact"/>
      <w:ind w:firstLineChars="200" w:firstLine="200"/>
      <w:outlineLvl w:val="3"/>
    </w:pPr>
    <w:rPr>
      <w:rFonts w:asciiTheme="minorHAnsi" w:eastAsia="楷体_GB2312" w:hAnsiTheme="minorHAnsi" w:cstheme="minorBid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一级标题 Char"/>
    <w:link w:val="a3"/>
    <w:rsid w:val="00446C7B"/>
    <w:rPr>
      <w:rFonts w:eastAsia="黑体"/>
      <w:sz w:val="32"/>
      <w:szCs w:val="24"/>
    </w:rPr>
  </w:style>
  <w:style w:type="character" w:customStyle="1" w:styleId="Char0">
    <w:name w:val="二级标题 Char"/>
    <w:link w:val="a4"/>
    <w:rsid w:val="00446C7B"/>
    <w:rPr>
      <w:rFonts w:eastAsia="楷体_GB2312"/>
      <w:sz w:val="32"/>
      <w:szCs w:val="24"/>
    </w:rPr>
  </w:style>
  <w:style w:type="character" w:customStyle="1" w:styleId="Char1">
    <w:name w:val="大标题 Char"/>
    <w:link w:val="a5"/>
    <w:qFormat/>
    <w:rsid w:val="00446C7B"/>
    <w:rPr>
      <w:rFonts w:eastAsia="方正小标宋简体"/>
      <w:sz w:val="44"/>
      <w:szCs w:val="24"/>
    </w:rPr>
  </w:style>
  <w:style w:type="paragraph" w:customStyle="1" w:styleId="a5">
    <w:name w:val="大标题"/>
    <w:basedOn w:val="a"/>
    <w:next w:val="a"/>
    <w:link w:val="Char1"/>
    <w:qFormat/>
    <w:rsid w:val="00446C7B"/>
    <w:pPr>
      <w:spacing w:line="580" w:lineRule="exact"/>
      <w:jc w:val="center"/>
      <w:outlineLvl w:val="0"/>
    </w:pPr>
    <w:rPr>
      <w:rFonts w:asciiTheme="minorHAnsi" w:eastAsia="方正小标宋简体" w:hAnsiTheme="minorHAnsi" w:cstheme="minorBidi"/>
      <w:sz w:val="44"/>
    </w:rPr>
  </w:style>
  <w:style w:type="paragraph" w:customStyle="1" w:styleId="a3">
    <w:name w:val="一级标题"/>
    <w:basedOn w:val="a"/>
    <w:next w:val="a"/>
    <w:link w:val="Char"/>
    <w:qFormat/>
    <w:rsid w:val="00446C7B"/>
    <w:pPr>
      <w:spacing w:line="580" w:lineRule="exact"/>
      <w:ind w:firstLineChars="200" w:firstLine="200"/>
      <w:outlineLvl w:val="2"/>
    </w:pPr>
    <w:rPr>
      <w:rFonts w:asciiTheme="minorHAnsi" w:eastAsia="黑体" w:hAnsiTheme="minorHAnsi" w:cstheme="minorBidi"/>
      <w:sz w:val="32"/>
    </w:rPr>
  </w:style>
  <w:style w:type="paragraph" w:customStyle="1" w:styleId="a6">
    <w:name w:val="表格"/>
    <w:basedOn w:val="a"/>
    <w:next w:val="a"/>
    <w:rsid w:val="00446C7B"/>
    <w:pPr>
      <w:spacing w:line="440" w:lineRule="exact"/>
      <w:jc w:val="center"/>
    </w:pPr>
    <w:rPr>
      <w:sz w:val="28"/>
    </w:rPr>
  </w:style>
  <w:style w:type="paragraph" w:customStyle="1" w:styleId="a4">
    <w:name w:val="二级标题"/>
    <w:basedOn w:val="a"/>
    <w:next w:val="a"/>
    <w:link w:val="Char0"/>
    <w:rsid w:val="00446C7B"/>
    <w:pPr>
      <w:spacing w:line="580" w:lineRule="exact"/>
      <w:ind w:firstLineChars="200" w:firstLine="200"/>
      <w:outlineLvl w:val="3"/>
    </w:pPr>
    <w:rPr>
      <w:rFonts w:asciiTheme="minorHAnsi" w:eastAsia="楷体_GB2312" w:hAnsiTheme="minorHAnsi"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448</Words>
  <Characters>2554</Characters>
  <Application>Microsoft Office Word</Application>
  <DocSecurity>0</DocSecurity>
  <Lines>21</Lines>
  <Paragraphs>5</Paragraphs>
  <ScaleCrop>false</ScaleCrop>
  <Company>china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2019-06-13T03:48:00Z</dcterms:created>
  <dcterms:modified xsi:type="dcterms:W3CDTF">2019-06-13T03:48:00Z</dcterms:modified>
</cp:coreProperties>
</file>